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7315" w14:textId="77777777" w:rsidR="00FE618F" w:rsidRPr="002F6C53" w:rsidRDefault="00FE618F" w:rsidP="00892559">
      <w:pPr>
        <w:pStyle w:val="Nagwek1"/>
        <w:jc w:val="center"/>
        <w:rPr>
          <w:rFonts w:ascii="Times New Roman" w:hAnsi="Times New Roman" w:cs="Times New Roman"/>
          <w:b/>
          <w:bCs/>
          <w:color w:val="auto"/>
          <w:sz w:val="40"/>
          <w:szCs w:val="40"/>
        </w:rPr>
      </w:pPr>
      <w:r w:rsidRPr="002F6C53">
        <w:rPr>
          <w:rFonts w:ascii="Times New Roman" w:hAnsi="Times New Roman" w:cs="Times New Roman"/>
          <w:b/>
          <w:bCs/>
          <w:color w:val="auto"/>
          <w:sz w:val="40"/>
          <w:szCs w:val="40"/>
        </w:rPr>
        <w:t>KRÓTKI ŁAŃCUCH ŻYWNOŚCI</w:t>
      </w:r>
    </w:p>
    <w:p w14:paraId="457DA68F" w14:textId="77777777" w:rsidR="00DA682B" w:rsidRPr="002F6C53" w:rsidRDefault="00DA682B" w:rsidP="00DA682B">
      <w:pPr>
        <w:rPr>
          <w:rFonts w:ascii="Times New Roman" w:hAnsi="Times New Roman" w:cs="Times New Roman"/>
          <w:color w:val="auto"/>
        </w:rPr>
      </w:pPr>
    </w:p>
    <w:p w14:paraId="25EC4FCF" w14:textId="77777777" w:rsidR="00DA682B" w:rsidRPr="002F6C53" w:rsidRDefault="00DA682B" w:rsidP="00DA682B">
      <w:pPr>
        <w:pStyle w:val="lead"/>
        <w:spacing w:before="0" w:beforeAutospacing="0" w:after="0" w:afterAutospacing="0"/>
        <w:jc w:val="center"/>
        <w:rPr>
          <w:b/>
        </w:rPr>
      </w:pPr>
      <w:r w:rsidRPr="002F6C53">
        <w:rPr>
          <w:b/>
        </w:rPr>
        <w:t>Projekt:</w:t>
      </w:r>
      <w:r w:rsidRPr="002F6C53">
        <w:rPr>
          <w:b/>
        </w:rPr>
        <w:br/>
        <w:t>Krótki Łańcuch Żywności – pilotaż w Toruniu</w:t>
      </w:r>
      <w:r w:rsidRPr="002F6C53">
        <w:rPr>
          <w:b/>
        </w:rPr>
        <w:br/>
        <w:t>Grupa operacyjna nasze lokalne.pl</w:t>
      </w:r>
    </w:p>
    <w:p w14:paraId="75BE85E6" w14:textId="77777777" w:rsidR="00DA682B" w:rsidRDefault="00DA682B" w:rsidP="00DA682B">
      <w:pPr>
        <w:pStyle w:val="lead"/>
        <w:spacing w:before="0" w:beforeAutospacing="0" w:after="0" w:afterAutospacing="0"/>
        <w:jc w:val="center"/>
      </w:pPr>
      <w:r w:rsidRPr="002F6C53">
        <w:t>(</w:t>
      </w:r>
      <w:r w:rsidRPr="002F6C53">
        <w:rPr>
          <w:b/>
        </w:rPr>
        <w:t>znak nr 90-DZFS.081.02.21</w:t>
      </w:r>
      <w:r w:rsidRPr="002F6C53">
        <w:t>)</w:t>
      </w:r>
    </w:p>
    <w:p w14:paraId="20D5A248" w14:textId="118C3A20" w:rsidR="006D00EC" w:rsidRPr="002F6C53" w:rsidRDefault="006D00EC" w:rsidP="00DA682B">
      <w:pPr>
        <w:pStyle w:val="lead"/>
        <w:spacing w:before="0" w:beforeAutospacing="0" w:after="0" w:afterAutospacing="0"/>
        <w:jc w:val="center"/>
        <w:rPr>
          <w:b/>
        </w:rPr>
      </w:pPr>
      <w:r>
        <w:t>nr 00045.DDD.6509.00009.2019.02</w:t>
      </w:r>
    </w:p>
    <w:p w14:paraId="7F6FBEA5" w14:textId="77777777" w:rsidR="00FE618F" w:rsidRPr="002F6C53" w:rsidRDefault="00FE618F" w:rsidP="00892559">
      <w:pPr>
        <w:rPr>
          <w:rFonts w:ascii="Times New Roman" w:hAnsi="Times New Roman" w:cs="Times New Roman"/>
          <w:color w:val="auto"/>
        </w:rPr>
      </w:pPr>
    </w:p>
    <w:p w14:paraId="46AC96E6" w14:textId="3A284576" w:rsidR="00741E97" w:rsidRPr="00741E97" w:rsidRDefault="00FE618F" w:rsidP="00741E97">
      <w:pPr>
        <w:pStyle w:val="Nagwek1"/>
        <w:jc w:val="center"/>
        <w:rPr>
          <w:rFonts w:ascii="Times New Roman" w:hAnsi="Times New Roman" w:cs="Times New Roman"/>
          <w:b/>
          <w:bCs/>
          <w:color w:val="auto"/>
          <w:sz w:val="40"/>
          <w:szCs w:val="40"/>
        </w:rPr>
      </w:pPr>
      <w:r w:rsidRPr="002F6C53">
        <w:rPr>
          <w:rFonts w:ascii="Times New Roman" w:hAnsi="Times New Roman" w:cs="Times New Roman"/>
          <w:b/>
          <w:bCs/>
          <w:color w:val="auto"/>
          <w:sz w:val="40"/>
          <w:szCs w:val="40"/>
        </w:rPr>
        <w:t>RAPORT</w:t>
      </w:r>
    </w:p>
    <w:p w14:paraId="685ACE01" w14:textId="77777777" w:rsidR="00FE618F" w:rsidRPr="002F6C53" w:rsidRDefault="00FE618F" w:rsidP="00892559">
      <w:pPr>
        <w:pStyle w:val="Informacjekontaktowe"/>
        <w:spacing w:line="360" w:lineRule="auto"/>
        <w:rPr>
          <w:rFonts w:ascii="Times New Roman" w:hAnsi="Times New Roman" w:cs="Times New Roman"/>
          <w:color w:val="auto"/>
        </w:rPr>
      </w:pPr>
    </w:p>
    <w:p w14:paraId="6668B6B9" w14:textId="22DB9755" w:rsidR="00FE618F" w:rsidRPr="002F6C53" w:rsidRDefault="00F300FD"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Wykonawcy:</w:t>
      </w:r>
    </w:p>
    <w:p w14:paraId="3F062EE4" w14:textId="77777777" w:rsidR="00FE618F" w:rsidRPr="002F6C53" w:rsidRDefault="00FE618F"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 xml:space="preserve">mgr Grażyna </w:t>
      </w:r>
      <w:proofErr w:type="spellStart"/>
      <w:r w:rsidRPr="002F6C53">
        <w:rPr>
          <w:rFonts w:ascii="Times New Roman" w:hAnsi="Times New Roman" w:cs="Times New Roman"/>
          <w:color w:val="auto"/>
          <w:sz w:val="24"/>
          <w:szCs w:val="24"/>
        </w:rPr>
        <w:t>Czeszewska</w:t>
      </w:r>
      <w:proofErr w:type="spellEnd"/>
      <w:r w:rsidRPr="002F6C53">
        <w:rPr>
          <w:rFonts w:ascii="Times New Roman" w:hAnsi="Times New Roman" w:cs="Times New Roman"/>
          <w:color w:val="auto"/>
          <w:sz w:val="24"/>
          <w:szCs w:val="24"/>
        </w:rPr>
        <w:t>-Rosiak</w:t>
      </w:r>
    </w:p>
    <w:p w14:paraId="6B41A742" w14:textId="0B1CC711" w:rsidR="00FE618F" w:rsidRPr="002F6C53" w:rsidRDefault="00F56EF0"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dr</w:t>
      </w:r>
      <w:r w:rsidR="00FE618F" w:rsidRPr="002F6C53">
        <w:rPr>
          <w:rFonts w:ascii="Times New Roman" w:hAnsi="Times New Roman" w:cs="Times New Roman"/>
          <w:color w:val="auto"/>
          <w:sz w:val="24"/>
          <w:szCs w:val="24"/>
        </w:rPr>
        <w:t xml:space="preserve"> Aleksandra Florkiewicz</w:t>
      </w:r>
    </w:p>
    <w:p w14:paraId="10E68254" w14:textId="7EC0EF18" w:rsidR="00BA24EB" w:rsidRPr="002F6C53" w:rsidRDefault="00BA24EB"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 xml:space="preserve">dr hab. Magdalena </w:t>
      </w:r>
      <w:proofErr w:type="spellStart"/>
      <w:r w:rsidRPr="002F6C53">
        <w:rPr>
          <w:rFonts w:ascii="Times New Roman" w:hAnsi="Times New Roman" w:cs="Times New Roman"/>
          <w:color w:val="auto"/>
          <w:sz w:val="24"/>
          <w:szCs w:val="24"/>
        </w:rPr>
        <w:t>Ligor</w:t>
      </w:r>
      <w:proofErr w:type="spellEnd"/>
      <w:r w:rsidRPr="002F6C53">
        <w:rPr>
          <w:rFonts w:ascii="Times New Roman" w:hAnsi="Times New Roman" w:cs="Times New Roman"/>
          <w:color w:val="auto"/>
          <w:sz w:val="24"/>
          <w:szCs w:val="24"/>
        </w:rPr>
        <w:t>, prof. UMK</w:t>
      </w:r>
    </w:p>
    <w:p w14:paraId="247BBB1E" w14:textId="3CC247F5" w:rsidR="00BA24EB" w:rsidRPr="002F6C53" w:rsidRDefault="00BA24EB"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 xml:space="preserve">dr hab. Paweł </w:t>
      </w:r>
      <w:proofErr w:type="spellStart"/>
      <w:r w:rsidRPr="002F6C53">
        <w:rPr>
          <w:rFonts w:ascii="Times New Roman" w:hAnsi="Times New Roman" w:cs="Times New Roman"/>
          <w:color w:val="auto"/>
          <w:sz w:val="24"/>
          <w:szCs w:val="24"/>
        </w:rPr>
        <w:t>Pomastowski</w:t>
      </w:r>
      <w:proofErr w:type="spellEnd"/>
      <w:r w:rsidRPr="002F6C53">
        <w:rPr>
          <w:rFonts w:ascii="Times New Roman" w:hAnsi="Times New Roman" w:cs="Times New Roman"/>
          <w:color w:val="auto"/>
          <w:sz w:val="24"/>
          <w:szCs w:val="24"/>
        </w:rPr>
        <w:t>, prof. UMK</w:t>
      </w:r>
    </w:p>
    <w:p w14:paraId="3C187F95" w14:textId="7E8CF7DE" w:rsidR="00BA24EB" w:rsidRPr="002F6C53" w:rsidRDefault="00BA24EB"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dr hab. Katarzyna Rafińska, prof. UMK</w:t>
      </w:r>
    </w:p>
    <w:p w14:paraId="50BA854A" w14:textId="77777777" w:rsidR="00FE618F" w:rsidRPr="002F6C53" w:rsidRDefault="00FE618F"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dr Joanna Rudnicka</w:t>
      </w:r>
    </w:p>
    <w:p w14:paraId="1E983A88" w14:textId="52698E0E" w:rsidR="00FE618F" w:rsidRPr="002F6C53" w:rsidRDefault="00BA24EB"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dr hab. Małgorzata Szultka-Młyńska, prof. UMK</w:t>
      </w:r>
    </w:p>
    <w:p w14:paraId="2D90B03D" w14:textId="02193A02" w:rsidR="00BA24EB" w:rsidRPr="002F6C53" w:rsidRDefault="00BA24EB" w:rsidP="00892559">
      <w:pPr>
        <w:pStyle w:val="Informacjekontaktowe"/>
        <w:spacing w:line="360" w:lineRule="auto"/>
        <w:rPr>
          <w:rFonts w:ascii="Times New Roman" w:hAnsi="Times New Roman" w:cs="Times New Roman"/>
          <w:color w:val="auto"/>
          <w:sz w:val="24"/>
          <w:szCs w:val="24"/>
        </w:rPr>
      </w:pPr>
      <w:r w:rsidRPr="002F6C53">
        <w:rPr>
          <w:rFonts w:ascii="Times New Roman" w:hAnsi="Times New Roman" w:cs="Times New Roman"/>
          <w:color w:val="auto"/>
          <w:sz w:val="24"/>
          <w:szCs w:val="24"/>
        </w:rPr>
        <w:t>dr Justyna Walczak-Skierska</w:t>
      </w:r>
    </w:p>
    <w:p w14:paraId="510A344B" w14:textId="77777777" w:rsidR="00FE618F" w:rsidRPr="002F6C53" w:rsidRDefault="00FE618F" w:rsidP="00892559">
      <w:pPr>
        <w:pStyle w:val="Informacjekontaktowe"/>
        <w:spacing w:line="360" w:lineRule="auto"/>
        <w:rPr>
          <w:rFonts w:ascii="Times New Roman" w:hAnsi="Times New Roman" w:cs="Times New Roman"/>
          <w:color w:val="auto"/>
        </w:rPr>
      </w:pPr>
    </w:p>
    <w:p w14:paraId="0F8506A1" w14:textId="77777777" w:rsidR="00FE618F" w:rsidRPr="002F6C53" w:rsidRDefault="00FE618F" w:rsidP="00892559">
      <w:pPr>
        <w:pStyle w:val="Informacjekontaktowe"/>
        <w:spacing w:line="360" w:lineRule="auto"/>
        <w:rPr>
          <w:rFonts w:ascii="Times New Roman" w:hAnsi="Times New Roman" w:cs="Times New Roman"/>
          <w:b/>
          <w:bCs/>
          <w:color w:val="auto"/>
        </w:rPr>
      </w:pPr>
    </w:p>
    <w:p w14:paraId="7D5BF8BF" w14:textId="77777777" w:rsidR="00FE618F" w:rsidRPr="002F6C53" w:rsidRDefault="00FE618F" w:rsidP="00892559">
      <w:pPr>
        <w:pStyle w:val="Informacjekontaktowe"/>
        <w:spacing w:line="360" w:lineRule="auto"/>
        <w:rPr>
          <w:rFonts w:ascii="Times New Roman" w:hAnsi="Times New Roman" w:cs="Times New Roman"/>
          <w:b/>
          <w:bCs/>
          <w:color w:val="auto"/>
        </w:rPr>
      </w:pPr>
    </w:p>
    <w:p w14:paraId="0143D33D" w14:textId="77777777" w:rsidR="00FE618F" w:rsidRPr="002F6C53" w:rsidRDefault="00FE618F" w:rsidP="00892559">
      <w:pPr>
        <w:pStyle w:val="Informacjekontaktowe"/>
        <w:spacing w:line="360" w:lineRule="auto"/>
        <w:rPr>
          <w:rFonts w:ascii="Times New Roman" w:hAnsi="Times New Roman" w:cs="Times New Roman"/>
          <w:b/>
          <w:bCs/>
          <w:color w:val="auto"/>
        </w:rPr>
      </w:pPr>
    </w:p>
    <w:p w14:paraId="2F4DB625" w14:textId="77777777" w:rsidR="00FE618F" w:rsidRPr="002F6C53" w:rsidRDefault="00FE618F" w:rsidP="00892559">
      <w:pPr>
        <w:pStyle w:val="Informacjekontaktowe"/>
        <w:spacing w:line="360" w:lineRule="auto"/>
        <w:rPr>
          <w:rFonts w:ascii="Times New Roman" w:hAnsi="Times New Roman" w:cs="Times New Roman"/>
          <w:b/>
          <w:bCs/>
          <w:color w:val="auto"/>
        </w:rPr>
      </w:pPr>
    </w:p>
    <w:p w14:paraId="59BF0AB4" w14:textId="77777777" w:rsidR="00076BE5" w:rsidRPr="002F6C53" w:rsidRDefault="00076BE5" w:rsidP="00892559">
      <w:pPr>
        <w:pStyle w:val="Informacjekontaktowe"/>
        <w:spacing w:line="360" w:lineRule="auto"/>
        <w:rPr>
          <w:rFonts w:ascii="Times New Roman" w:hAnsi="Times New Roman" w:cs="Times New Roman"/>
          <w:b/>
          <w:bCs/>
          <w:color w:val="auto"/>
        </w:rPr>
      </w:pPr>
    </w:p>
    <w:p w14:paraId="4C62A24F" w14:textId="3E4A36CC" w:rsidR="00FE618F" w:rsidRPr="002F6C53" w:rsidRDefault="00BC4DA0" w:rsidP="00892559">
      <w:pPr>
        <w:pStyle w:val="Informacjekontaktowe"/>
        <w:spacing w:line="360" w:lineRule="auto"/>
        <w:rPr>
          <w:rFonts w:ascii="Times New Roman" w:hAnsi="Times New Roman" w:cs="Times New Roman"/>
          <w:b/>
          <w:bCs/>
          <w:color w:val="auto"/>
          <w:sz w:val="28"/>
          <w:szCs w:val="28"/>
        </w:rPr>
      </w:pPr>
      <w:r w:rsidRPr="002F6C53">
        <w:rPr>
          <w:rFonts w:ascii="Times New Roman" w:hAnsi="Times New Roman" w:cs="Times New Roman"/>
          <w:b/>
          <w:bCs/>
          <w:color w:val="auto"/>
          <w:sz w:val="28"/>
          <w:szCs w:val="28"/>
        </w:rPr>
        <w:t>Zaplecze aparaturowe:</w:t>
      </w:r>
    </w:p>
    <w:p w14:paraId="7EF99254" w14:textId="77777777" w:rsidR="00FE618F" w:rsidRPr="002F6C53" w:rsidRDefault="00FE618F" w:rsidP="00892559">
      <w:pPr>
        <w:pStyle w:val="Informacjekontaktowe"/>
        <w:spacing w:line="360" w:lineRule="auto"/>
        <w:rPr>
          <w:rFonts w:ascii="Times New Roman" w:hAnsi="Times New Roman" w:cs="Times New Roman"/>
          <w:b/>
          <w:bCs/>
          <w:color w:val="auto"/>
          <w:sz w:val="28"/>
          <w:szCs w:val="28"/>
        </w:rPr>
      </w:pPr>
      <w:r w:rsidRPr="002F6C53">
        <w:rPr>
          <w:rFonts w:ascii="Times New Roman" w:hAnsi="Times New Roman" w:cs="Times New Roman"/>
          <w:b/>
          <w:bCs/>
          <w:color w:val="auto"/>
          <w:sz w:val="28"/>
          <w:szCs w:val="28"/>
        </w:rPr>
        <w:t>Interdyscyplinarne Centrum Nowoczesnych Technologii</w:t>
      </w:r>
    </w:p>
    <w:p w14:paraId="19BB6954" w14:textId="7617C60F" w:rsidR="00FE618F" w:rsidRPr="002F6C53" w:rsidRDefault="009746BA" w:rsidP="00BC4DA0">
      <w:pPr>
        <w:pStyle w:val="Informacjekontaktowe"/>
        <w:spacing w:line="360" w:lineRule="auto"/>
        <w:rPr>
          <w:rFonts w:ascii="Times New Roman" w:hAnsi="Times New Roman" w:cs="Times New Roman"/>
          <w:b/>
          <w:bCs/>
          <w:color w:val="auto"/>
          <w:sz w:val="28"/>
          <w:szCs w:val="28"/>
        </w:rPr>
      </w:pPr>
      <w:r w:rsidRPr="002F6C53">
        <w:rPr>
          <w:rFonts w:ascii="Times New Roman" w:hAnsi="Times New Roman" w:cs="Times New Roman"/>
          <w:b/>
          <w:bCs/>
          <w:color w:val="auto"/>
          <w:sz w:val="28"/>
          <w:szCs w:val="28"/>
        </w:rPr>
        <w:t>Wydział Chemii</w:t>
      </w:r>
      <w:r w:rsidR="00BC4DA0" w:rsidRPr="002F6C53">
        <w:rPr>
          <w:rFonts w:ascii="Times New Roman" w:hAnsi="Times New Roman" w:cs="Times New Roman"/>
          <w:b/>
          <w:bCs/>
          <w:color w:val="auto"/>
          <w:sz w:val="28"/>
          <w:szCs w:val="28"/>
        </w:rPr>
        <w:t xml:space="preserve">, </w:t>
      </w:r>
      <w:r w:rsidR="00FE618F" w:rsidRPr="002F6C53">
        <w:rPr>
          <w:rFonts w:ascii="Times New Roman" w:hAnsi="Times New Roman" w:cs="Times New Roman"/>
          <w:b/>
          <w:bCs/>
          <w:color w:val="auto"/>
          <w:sz w:val="28"/>
          <w:szCs w:val="28"/>
        </w:rPr>
        <w:t>Uniwersytet Mikołaja Kopernika w Toruniu</w:t>
      </w:r>
    </w:p>
    <w:p w14:paraId="32C852A8" w14:textId="20D10053" w:rsidR="00BC4DA0" w:rsidRPr="002F6C53" w:rsidRDefault="00BC4DA0" w:rsidP="00BC4DA0">
      <w:pPr>
        <w:pStyle w:val="Informacjekontaktowe"/>
        <w:spacing w:line="360" w:lineRule="auto"/>
        <w:rPr>
          <w:rFonts w:ascii="Times New Roman" w:hAnsi="Times New Roman" w:cs="Times New Roman"/>
          <w:color w:val="auto"/>
          <w:sz w:val="28"/>
          <w:szCs w:val="28"/>
        </w:rPr>
      </w:pPr>
      <w:r w:rsidRPr="002F6C53">
        <w:rPr>
          <w:rFonts w:ascii="Times New Roman" w:hAnsi="Times New Roman" w:cs="Times New Roman"/>
          <w:b/>
          <w:bCs/>
          <w:color w:val="auto"/>
          <w:sz w:val="28"/>
          <w:szCs w:val="28"/>
        </w:rPr>
        <w:t xml:space="preserve">Wynajem aparatury badawczej – firma </w:t>
      </w:r>
      <w:proofErr w:type="spellStart"/>
      <w:r w:rsidR="006D1D5B" w:rsidRPr="002F6C53">
        <w:rPr>
          <w:rFonts w:ascii="Times New Roman" w:hAnsi="Times New Roman" w:cs="Times New Roman"/>
          <w:b/>
          <w:bCs/>
          <w:color w:val="auto"/>
          <w:sz w:val="28"/>
          <w:szCs w:val="28"/>
          <w:shd w:val="clear" w:color="auto" w:fill="FFFFFF"/>
        </w:rPr>
        <w:t>Technolutions</w:t>
      </w:r>
      <w:proofErr w:type="spellEnd"/>
      <w:r w:rsidR="006D1D5B" w:rsidRPr="002F6C53">
        <w:rPr>
          <w:rFonts w:ascii="Times New Roman" w:hAnsi="Times New Roman" w:cs="Times New Roman"/>
          <w:b/>
          <w:bCs/>
          <w:color w:val="auto"/>
          <w:sz w:val="28"/>
          <w:szCs w:val="28"/>
          <w:shd w:val="clear" w:color="auto" w:fill="FFFFFF"/>
        </w:rPr>
        <w:t xml:space="preserve"> Sp. z o.o.</w:t>
      </w:r>
      <w:r w:rsidR="006D1D5B" w:rsidRPr="002F6C53">
        <w:rPr>
          <w:rFonts w:ascii="Times New Roman" w:hAnsi="Times New Roman" w:cs="Times New Roman"/>
          <w:color w:val="auto"/>
          <w:sz w:val="28"/>
          <w:szCs w:val="28"/>
          <w:shd w:val="clear" w:color="auto" w:fill="FFFFFF"/>
        </w:rPr>
        <w:t> </w:t>
      </w:r>
    </w:p>
    <w:p w14:paraId="50173EAA" w14:textId="6B7118E2" w:rsidR="007F5A09" w:rsidRDefault="00076BE5" w:rsidP="00892559">
      <w:pPr>
        <w:spacing w:before="0" w:after="160"/>
        <w:rPr>
          <w:rFonts w:ascii="Times New Roman" w:hAnsi="Times New Roman" w:cs="Times New Roman"/>
          <w:b/>
          <w:bCs/>
          <w:color w:val="auto"/>
          <w:sz w:val="28"/>
          <w:szCs w:val="28"/>
        </w:rPr>
      </w:pPr>
      <w:r w:rsidRPr="002F6C53">
        <w:rPr>
          <w:rFonts w:ascii="Times New Roman" w:hAnsi="Times New Roman" w:cs="Times New Roman"/>
          <w:b/>
          <w:bCs/>
          <w:noProof/>
          <w:color w:val="auto"/>
          <w:sz w:val="28"/>
          <w:szCs w:val="28"/>
          <w14:ligatures w14:val="standardContextual"/>
        </w:rPr>
        <mc:AlternateContent>
          <mc:Choice Requires="wps">
            <w:drawing>
              <wp:anchor distT="0" distB="0" distL="114300" distR="114300" simplePos="0" relativeHeight="251663360" behindDoc="0" locked="0" layoutInCell="1" allowOverlap="1" wp14:anchorId="6CD49002" wp14:editId="4BF2C9CA">
                <wp:simplePos x="0" y="0"/>
                <wp:positionH relativeFrom="column">
                  <wp:posOffset>5596255</wp:posOffset>
                </wp:positionH>
                <wp:positionV relativeFrom="paragraph">
                  <wp:posOffset>1245235</wp:posOffset>
                </wp:positionV>
                <wp:extent cx="276225" cy="276225"/>
                <wp:effectExtent l="0" t="0" r="28575" b="28575"/>
                <wp:wrapNone/>
                <wp:docPr id="1333004655" name="Prostokąt 1"/>
                <wp:cNvGraphicFramePr/>
                <a:graphic xmlns:a="http://schemas.openxmlformats.org/drawingml/2006/main">
                  <a:graphicData uri="http://schemas.microsoft.com/office/word/2010/wordprocessingShape">
                    <wps:wsp>
                      <wps:cNvSpPr/>
                      <wps:spPr>
                        <a:xfrm>
                          <a:off x="0" y="0"/>
                          <a:ext cx="276225" cy="276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C1BC1" id="Prostokąt 1" o:spid="_x0000_s1026" style="position:absolute;margin-left:440.65pt;margin-top:98.05pt;width:21.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" fillcolor="white [3212]" strokecolor="white [3212]" strokeweight="1pt"/>
            </w:pict>
          </mc:Fallback>
        </mc:AlternateContent>
      </w:r>
      <w:r w:rsidR="007F5A09" w:rsidRPr="002F6C53">
        <w:rPr>
          <w:rFonts w:ascii="Times New Roman" w:hAnsi="Times New Roman" w:cs="Times New Roman"/>
          <w:b/>
          <w:bCs/>
          <w:color w:val="auto"/>
          <w:sz w:val="28"/>
          <w:szCs w:val="28"/>
        </w:rPr>
        <w:br w:type="page"/>
      </w:r>
    </w:p>
    <w:p w14:paraId="29A949AA" w14:textId="02A1F047" w:rsidR="0028460C" w:rsidRPr="0028460C" w:rsidRDefault="0028460C" w:rsidP="00892559">
      <w:pPr>
        <w:spacing w:before="0" w:after="160"/>
        <w:rPr>
          <w:rFonts w:ascii="Times New Roman" w:hAnsi="Times New Roman" w:cs="Times New Roman"/>
          <w:b/>
          <w:bCs/>
          <w:color w:val="auto"/>
        </w:rPr>
      </w:pPr>
      <w:r w:rsidRPr="0028460C">
        <w:rPr>
          <w:rFonts w:ascii="Times New Roman" w:hAnsi="Times New Roman" w:cs="Times New Roman"/>
          <w:b/>
          <w:bCs/>
          <w:color w:val="auto"/>
        </w:rPr>
        <w:lastRenderedPageBreak/>
        <w:t>Zakres badań chemicznych</w:t>
      </w:r>
    </w:p>
    <w:p w14:paraId="25EA64ED" w14:textId="77777777" w:rsidR="0081733A" w:rsidRPr="0081733A" w:rsidRDefault="0028460C" w:rsidP="0081733A">
      <w:pPr>
        <w:pStyle w:val="Akapitzlist"/>
        <w:numPr>
          <w:ilvl w:val="0"/>
          <w:numId w:val="20"/>
        </w:numPr>
        <w:spacing w:before="0" w:after="160"/>
        <w:rPr>
          <w:rFonts w:ascii="Times New Roman" w:hAnsi="Times New Roman" w:cs="Times New Roman"/>
          <w:b/>
          <w:bCs/>
          <w:color w:val="auto"/>
          <w:sz w:val="28"/>
          <w:szCs w:val="28"/>
        </w:rPr>
      </w:pPr>
      <w:r w:rsidRPr="0081733A">
        <w:rPr>
          <w:rFonts w:ascii="Times New Roman" w:hAnsi="Times New Roman" w:cs="Times New Roman"/>
          <w:color w:val="auto"/>
        </w:rPr>
        <w:t>Opracowanie metod przygotowania próbek</w:t>
      </w:r>
    </w:p>
    <w:p w14:paraId="73F2737B" w14:textId="77777777" w:rsidR="0081733A" w:rsidRPr="0081733A" w:rsidRDefault="0028460C" w:rsidP="0081733A">
      <w:pPr>
        <w:pStyle w:val="Akapitzlist"/>
        <w:numPr>
          <w:ilvl w:val="0"/>
          <w:numId w:val="20"/>
        </w:numPr>
        <w:spacing w:before="0" w:after="160"/>
        <w:rPr>
          <w:rFonts w:ascii="Times New Roman" w:hAnsi="Times New Roman" w:cs="Times New Roman"/>
          <w:b/>
          <w:bCs/>
          <w:color w:val="auto"/>
          <w:sz w:val="28"/>
          <w:szCs w:val="28"/>
        </w:rPr>
      </w:pPr>
      <w:r w:rsidRPr="0081733A">
        <w:rPr>
          <w:rFonts w:ascii="Times New Roman" w:hAnsi="Times New Roman" w:cs="Times New Roman"/>
          <w:color w:val="auto"/>
        </w:rPr>
        <w:t>Opracowanie spektroskopowej metody badania zawartości lipidów, białek, zawartości wody oraz spektroskopowych profili molekularnych produktów spożywczych</w:t>
      </w:r>
    </w:p>
    <w:p w14:paraId="3CD03BC7" w14:textId="77777777" w:rsidR="0081733A" w:rsidRPr="0081733A" w:rsidRDefault="0028460C" w:rsidP="0081733A">
      <w:pPr>
        <w:pStyle w:val="Akapitzlist"/>
        <w:numPr>
          <w:ilvl w:val="0"/>
          <w:numId w:val="20"/>
        </w:numPr>
        <w:spacing w:before="0" w:after="160"/>
        <w:rPr>
          <w:rFonts w:ascii="Times New Roman" w:hAnsi="Times New Roman" w:cs="Times New Roman"/>
          <w:b/>
          <w:bCs/>
          <w:color w:val="auto"/>
          <w:sz w:val="28"/>
          <w:szCs w:val="28"/>
        </w:rPr>
      </w:pPr>
      <w:r w:rsidRPr="0081733A">
        <w:rPr>
          <w:rFonts w:ascii="Times New Roman" w:hAnsi="Times New Roman" w:cs="Times New Roman"/>
          <w:color w:val="auto"/>
        </w:rPr>
        <w:t xml:space="preserve">Opracowanie mikrobiologicznej metody identyfikacji mikroorganizmów oraz znaczeniu </w:t>
      </w:r>
      <w:proofErr w:type="spellStart"/>
      <w:r w:rsidRPr="0081733A">
        <w:rPr>
          <w:rFonts w:ascii="Times New Roman" w:hAnsi="Times New Roman" w:cs="Times New Roman"/>
          <w:color w:val="auto"/>
        </w:rPr>
        <w:t>probiotycznym</w:t>
      </w:r>
      <w:proofErr w:type="spellEnd"/>
      <w:r w:rsidRPr="0081733A">
        <w:rPr>
          <w:rFonts w:ascii="Times New Roman" w:hAnsi="Times New Roman" w:cs="Times New Roman"/>
          <w:color w:val="auto"/>
        </w:rPr>
        <w:t xml:space="preserve"> w produktach spożywczych</w:t>
      </w:r>
    </w:p>
    <w:p w14:paraId="2AA2CF60" w14:textId="77777777" w:rsidR="0081733A" w:rsidRPr="0081733A" w:rsidRDefault="0028460C" w:rsidP="0081733A">
      <w:pPr>
        <w:pStyle w:val="Akapitzlist"/>
        <w:numPr>
          <w:ilvl w:val="0"/>
          <w:numId w:val="20"/>
        </w:numPr>
        <w:spacing w:before="0" w:after="160"/>
        <w:rPr>
          <w:rFonts w:ascii="Times New Roman" w:hAnsi="Times New Roman" w:cs="Times New Roman"/>
          <w:b/>
          <w:bCs/>
          <w:color w:val="auto"/>
          <w:sz w:val="28"/>
          <w:szCs w:val="28"/>
        </w:rPr>
      </w:pPr>
      <w:r w:rsidRPr="0081733A">
        <w:rPr>
          <w:rFonts w:ascii="Times New Roman" w:hAnsi="Times New Roman" w:cs="Times New Roman"/>
          <w:color w:val="auto"/>
        </w:rPr>
        <w:t>Wykorzystanie chromatografii gazowej do analizy profilu lotnych związków organicznych produktów spożywczych</w:t>
      </w:r>
    </w:p>
    <w:p w14:paraId="09CBE5A3" w14:textId="4D394F44" w:rsidR="0028460C" w:rsidRPr="0044074D" w:rsidRDefault="0028460C" w:rsidP="0081733A">
      <w:pPr>
        <w:pStyle w:val="Akapitzlist"/>
        <w:numPr>
          <w:ilvl w:val="0"/>
          <w:numId w:val="20"/>
        </w:numPr>
        <w:spacing w:before="0" w:after="160"/>
        <w:rPr>
          <w:rFonts w:ascii="Times New Roman" w:hAnsi="Times New Roman" w:cs="Times New Roman"/>
          <w:b/>
          <w:bCs/>
          <w:color w:val="auto"/>
          <w:sz w:val="28"/>
          <w:szCs w:val="28"/>
        </w:rPr>
      </w:pPr>
      <w:r w:rsidRPr="0081733A">
        <w:rPr>
          <w:rFonts w:ascii="Times New Roman" w:hAnsi="Times New Roman" w:cs="Times New Roman"/>
          <w:color w:val="auto"/>
        </w:rPr>
        <w:t>Wykorzystanie chromatografii cieczowej do analizy związków niskocząsteczkowych w produktach spożywczych</w:t>
      </w:r>
    </w:p>
    <w:p w14:paraId="00769413" w14:textId="77777777" w:rsidR="0044074D" w:rsidRPr="008C23F0" w:rsidRDefault="0044074D" w:rsidP="0044074D">
      <w:pPr>
        <w:spacing w:before="0" w:after="160"/>
        <w:jc w:val="both"/>
        <w:rPr>
          <w:rFonts w:ascii="Times New Roman" w:hAnsi="Times New Roman" w:cs="Times New Roman"/>
          <w:b/>
          <w:bCs/>
          <w:color w:val="auto"/>
        </w:rPr>
      </w:pPr>
      <w:r w:rsidRPr="008C23F0">
        <w:rPr>
          <w:rFonts w:ascii="Times New Roman" w:hAnsi="Times New Roman" w:cs="Times New Roman"/>
          <w:b/>
          <w:bCs/>
          <w:color w:val="auto"/>
        </w:rPr>
        <w:t>LISTA PRODUKTÓW</w:t>
      </w:r>
    </w:p>
    <w:p w14:paraId="69D6288A" w14:textId="1CB0EEB6" w:rsidR="0044074D" w:rsidRPr="0044074D" w:rsidRDefault="0044074D" w:rsidP="0044074D">
      <w:pPr>
        <w:spacing w:before="0" w:after="160"/>
        <w:jc w:val="both"/>
        <w:rPr>
          <w:rFonts w:ascii="Times New Roman" w:hAnsi="Times New Roman" w:cs="Times New Roman"/>
          <w:b/>
          <w:bCs/>
          <w:color w:val="auto"/>
          <w:sz w:val="28"/>
          <w:szCs w:val="28"/>
        </w:rPr>
      </w:pPr>
      <w:r w:rsidRPr="0044074D">
        <w:rPr>
          <w:rFonts w:ascii="Times New Roman" w:hAnsi="Times New Roman" w:cs="Times New Roman"/>
          <w:color w:val="auto"/>
        </w:rPr>
        <w:t>NABIAŁ 1. Ser podpuszczkowy z kozieradką, bez konserwantów 2. Twaróg z mleka krowiego, bez konserwantów</w:t>
      </w:r>
      <w:r w:rsidR="00741E97">
        <w:rPr>
          <w:rFonts w:ascii="Times New Roman" w:hAnsi="Times New Roman" w:cs="Times New Roman"/>
          <w:color w:val="auto"/>
        </w:rPr>
        <w:t xml:space="preserve"> </w:t>
      </w:r>
      <w:r w:rsidRPr="0044074D">
        <w:rPr>
          <w:rFonts w:ascii="Times New Roman" w:hAnsi="Times New Roman" w:cs="Times New Roman"/>
          <w:color w:val="auto"/>
        </w:rPr>
        <w:t xml:space="preserve">3. Ser podpuszczkowy firmowy, bez konserwantów 4. Gouda 5. Masło 83% KIEŁBASY, WĘDLINY, SMALEC 1. Boczek </w:t>
      </w:r>
      <w:proofErr w:type="spellStart"/>
      <w:r w:rsidRPr="0044074D">
        <w:rPr>
          <w:rFonts w:ascii="Times New Roman" w:hAnsi="Times New Roman" w:cs="Times New Roman"/>
          <w:color w:val="auto"/>
        </w:rPr>
        <w:t>długodojrzewający</w:t>
      </w:r>
      <w:proofErr w:type="spellEnd"/>
      <w:r w:rsidRPr="0044074D">
        <w:rPr>
          <w:rFonts w:ascii="Times New Roman" w:hAnsi="Times New Roman" w:cs="Times New Roman"/>
          <w:color w:val="auto"/>
        </w:rPr>
        <w:t xml:space="preserve"> 2. Schab wędzony, parzony 3. Kiełbasa sucha, Polska 4. Smalec domowy 5. Kiełbasa śląska SOKI, ZIOŁA I MĄKA 1. Syrop z owoców czarnego bzu 2. Czarny bez </w:t>
      </w:r>
      <w:proofErr w:type="spellStart"/>
      <w:r w:rsidRPr="0044074D">
        <w:rPr>
          <w:rFonts w:ascii="Times New Roman" w:hAnsi="Times New Roman" w:cs="Times New Roman"/>
          <w:color w:val="auto"/>
        </w:rPr>
        <w:t>bio</w:t>
      </w:r>
      <w:proofErr w:type="spellEnd"/>
      <w:r w:rsidRPr="0044074D">
        <w:rPr>
          <w:rFonts w:ascii="Times New Roman" w:hAnsi="Times New Roman" w:cs="Times New Roman"/>
          <w:color w:val="auto"/>
        </w:rPr>
        <w:t xml:space="preserve"> 3. </w:t>
      </w:r>
      <w:proofErr w:type="spellStart"/>
      <w:r w:rsidRPr="0044074D">
        <w:rPr>
          <w:rFonts w:ascii="Times New Roman" w:hAnsi="Times New Roman" w:cs="Times New Roman"/>
          <w:color w:val="auto"/>
        </w:rPr>
        <w:t>BIOsyrop</w:t>
      </w:r>
      <w:proofErr w:type="spellEnd"/>
      <w:r w:rsidRPr="0044074D">
        <w:rPr>
          <w:rFonts w:ascii="Times New Roman" w:hAnsi="Times New Roman" w:cs="Times New Roman"/>
          <w:color w:val="auto"/>
        </w:rPr>
        <w:t xml:space="preserve"> z owoców aronii 4. </w:t>
      </w:r>
      <w:proofErr w:type="spellStart"/>
      <w:r w:rsidRPr="0044074D">
        <w:rPr>
          <w:rFonts w:ascii="Times New Roman" w:hAnsi="Times New Roman" w:cs="Times New Roman"/>
          <w:color w:val="auto"/>
        </w:rPr>
        <w:t>BIOsyrop</w:t>
      </w:r>
      <w:proofErr w:type="spellEnd"/>
      <w:r w:rsidRPr="0044074D">
        <w:rPr>
          <w:rFonts w:ascii="Times New Roman" w:hAnsi="Times New Roman" w:cs="Times New Roman"/>
          <w:color w:val="auto"/>
        </w:rPr>
        <w:t xml:space="preserve"> z owoców czerwonej porzeczki 5. Szałwia, przyprawa ziołowa 6. Mąka żytnia 7. Mięta pieprzowa, herbatka ziołowa MIODY I PRZETWORY OWOCOWE 1. Miód nektarowy, wielokwiatowy 2. Miód nektarowy, rzepakowy 3. Pyłek pszczeli 4. Powidła z rabarbaru 5. Dżem z borówki amerykańskiej 6. Powidła śliwka węgierka 7. Galaretka z czarnej porzeczki z witaminą C</w:t>
      </w:r>
      <w:r w:rsidR="00741E97">
        <w:rPr>
          <w:rFonts w:ascii="Times New Roman" w:hAnsi="Times New Roman" w:cs="Times New Roman"/>
          <w:color w:val="auto"/>
        </w:rPr>
        <w:t>.</w:t>
      </w:r>
    </w:p>
    <w:p w14:paraId="12E455A7" w14:textId="77777777" w:rsidR="0044074D" w:rsidRDefault="0044074D" w:rsidP="0044074D">
      <w:pPr>
        <w:spacing w:before="0" w:after="160"/>
        <w:rPr>
          <w:rFonts w:ascii="Times New Roman" w:hAnsi="Times New Roman" w:cs="Times New Roman"/>
          <w:b/>
          <w:bCs/>
          <w:color w:val="auto"/>
          <w:sz w:val="28"/>
          <w:szCs w:val="28"/>
        </w:rPr>
      </w:pPr>
    </w:p>
    <w:p w14:paraId="479047D7" w14:textId="77777777" w:rsidR="002D3C0E" w:rsidRPr="002F6C53" w:rsidRDefault="002D3C0E" w:rsidP="002D3C0E">
      <w:pPr>
        <w:jc w:val="both"/>
        <w:rPr>
          <w:rFonts w:ascii="Times New Roman" w:hAnsi="Times New Roman" w:cs="Times New Roman"/>
          <w:b/>
          <w:color w:val="auto"/>
          <w:sz w:val="28"/>
          <w:szCs w:val="28"/>
        </w:rPr>
      </w:pPr>
      <w:r w:rsidRPr="002F6C53">
        <w:rPr>
          <w:rFonts w:ascii="Times New Roman" w:hAnsi="Times New Roman" w:cs="Times New Roman"/>
          <w:b/>
          <w:color w:val="auto"/>
          <w:sz w:val="28"/>
          <w:szCs w:val="28"/>
        </w:rPr>
        <w:t>Opracowanie metody badawczej</w:t>
      </w:r>
    </w:p>
    <w:p w14:paraId="0520EEA2" w14:textId="4CEF2F96" w:rsidR="002D3C0E" w:rsidRPr="002F6C53" w:rsidRDefault="002D3C0E" w:rsidP="002D3C0E">
      <w:pPr>
        <w:spacing w:before="0" w:after="0"/>
        <w:ind w:firstLine="720"/>
        <w:jc w:val="both"/>
        <w:rPr>
          <w:rFonts w:ascii="Times New Roman" w:hAnsi="Times New Roman" w:cs="Times New Roman"/>
          <w:color w:val="auto"/>
        </w:rPr>
      </w:pPr>
      <w:r w:rsidRPr="002F6C53">
        <w:rPr>
          <w:rFonts w:ascii="Times New Roman" w:hAnsi="Times New Roman" w:cs="Times New Roman"/>
          <w:color w:val="auto"/>
        </w:rPr>
        <w:t>Produkty spożywcze pochodzące z Krótkiego Łańcucha Żywności zostały przebadane pod względem</w:t>
      </w:r>
      <w:r w:rsidR="00FD197B">
        <w:rPr>
          <w:rFonts w:ascii="Times New Roman" w:hAnsi="Times New Roman" w:cs="Times New Roman"/>
          <w:color w:val="auto"/>
        </w:rPr>
        <w:t xml:space="preserve"> chemicznym i</w:t>
      </w:r>
      <w:r w:rsidRPr="002F6C53">
        <w:rPr>
          <w:rFonts w:ascii="Times New Roman" w:hAnsi="Times New Roman" w:cs="Times New Roman"/>
          <w:color w:val="auto"/>
        </w:rPr>
        <w:t xml:space="preserve"> mikrobiologicznym w warunkach sterylnych w laboratori</w:t>
      </w:r>
      <w:r w:rsidR="00FD197B">
        <w:rPr>
          <w:rFonts w:ascii="Times New Roman" w:hAnsi="Times New Roman" w:cs="Times New Roman"/>
          <w:color w:val="auto"/>
        </w:rPr>
        <w:t xml:space="preserve">ach </w:t>
      </w:r>
      <w:r w:rsidRPr="002F6C53">
        <w:rPr>
          <w:rFonts w:ascii="Times New Roman" w:hAnsi="Times New Roman" w:cs="Times New Roman"/>
          <w:color w:val="auto"/>
        </w:rPr>
        <w:t>Uniwersytetu Mikołaja Kopernika</w:t>
      </w:r>
      <w:r w:rsidR="007A15EC">
        <w:rPr>
          <w:rFonts w:ascii="Times New Roman" w:hAnsi="Times New Roman" w:cs="Times New Roman"/>
          <w:color w:val="auto"/>
        </w:rPr>
        <w:t xml:space="preserve"> w Toruniu</w:t>
      </w:r>
      <w:r w:rsidRPr="002F6C53">
        <w:rPr>
          <w:rFonts w:ascii="Times New Roman" w:hAnsi="Times New Roman" w:cs="Times New Roman"/>
          <w:color w:val="auto"/>
        </w:rPr>
        <w:t>.</w:t>
      </w:r>
    </w:p>
    <w:p w14:paraId="41E50D6C" w14:textId="455469A2" w:rsidR="002D3C0E" w:rsidRPr="002F6C53" w:rsidRDefault="002D3C0E" w:rsidP="002D3C0E">
      <w:pPr>
        <w:pStyle w:val="Nagwek2"/>
        <w:rPr>
          <w:rFonts w:ascii="Times New Roman" w:hAnsi="Times New Roman" w:cs="Times New Roman"/>
          <w:b/>
          <w:bCs/>
          <w:color w:val="auto"/>
          <w:sz w:val="28"/>
          <w:szCs w:val="28"/>
        </w:rPr>
      </w:pPr>
      <w:r w:rsidRPr="002F6C53">
        <w:rPr>
          <w:rFonts w:ascii="Times New Roman" w:hAnsi="Times New Roman" w:cs="Times New Roman"/>
          <w:b/>
          <w:bCs/>
          <w:color w:val="auto"/>
          <w:sz w:val="28"/>
          <w:szCs w:val="28"/>
        </w:rPr>
        <w:lastRenderedPageBreak/>
        <w:t xml:space="preserve">EKSTRAKCJA ANALITÓW </w:t>
      </w:r>
    </w:p>
    <w:p w14:paraId="0B40C0CE" w14:textId="14A7CC86" w:rsidR="002D3C0E" w:rsidRPr="002F6C53" w:rsidRDefault="002D3C0E" w:rsidP="002D3C0E">
      <w:pPr>
        <w:ind w:firstLine="420"/>
        <w:jc w:val="both"/>
        <w:rPr>
          <w:rFonts w:ascii="Times New Roman" w:hAnsi="Times New Roman" w:cs="Times New Roman"/>
          <w:color w:val="auto"/>
        </w:rPr>
      </w:pPr>
      <w:r w:rsidRPr="002F6C53">
        <w:rPr>
          <w:rFonts w:ascii="Times New Roman" w:hAnsi="Times New Roman" w:cs="Times New Roman"/>
          <w:noProof/>
          <w:color w:val="auto"/>
        </w:rPr>
        <w:drawing>
          <wp:anchor distT="0" distB="0" distL="114300" distR="114300" simplePos="0" relativeHeight="251668480" behindDoc="0" locked="0" layoutInCell="1" allowOverlap="1" wp14:anchorId="64073ABD" wp14:editId="04654852">
            <wp:simplePos x="0" y="0"/>
            <wp:positionH relativeFrom="column">
              <wp:posOffset>1776730</wp:posOffset>
            </wp:positionH>
            <wp:positionV relativeFrom="paragraph">
              <wp:posOffset>1544955</wp:posOffset>
            </wp:positionV>
            <wp:extent cx="2209800" cy="3335020"/>
            <wp:effectExtent l="0" t="0" r="0" b="0"/>
            <wp:wrapTopAndBottom/>
            <wp:docPr id="10" name="Obraz 9" descr="Obraz zawierający butelka, napój bezalkoholowy, Plastikowa butelka, Roztwór&#10;&#10;Opis wygenerowany automatycznie">
              <a:extLst xmlns:a="http://schemas.openxmlformats.org/drawingml/2006/main">
                <a:ext uri="{FF2B5EF4-FFF2-40B4-BE49-F238E27FC236}">
                  <a16:creationId xmlns:a16="http://schemas.microsoft.com/office/drawing/2014/main" id="{CB67295F-C3B1-E04C-EB0E-8084113BDE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descr="Obraz zawierający butelka, napój bezalkoholowy, Plastikowa butelka, Roztwór&#10;&#10;Opis wygenerowany automatycznie">
                      <a:extLst>
                        <a:ext uri="{FF2B5EF4-FFF2-40B4-BE49-F238E27FC236}">
                          <a16:creationId xmlns:a16="http://schemas.microsoft.com/office/drawing/2014/main" id="{CB67295F-C3B1-E04C-EB0E-8084113BDE64}"/>
                        </a:ext>
                      </a:extLst>
                    </pic:cNvPr>
                    <pic:cNvPicPr>
                      <a:picLocks noChangeAspect="1"/>
                    </pic:cNvPicPr>
                  </pic:nvPicPr>
                  <pic:blipFill>
                    <a:blip r:embed="rId7"/>
                    <a:stretch>
                      <a:fillRect/>
                    </a:stretch>
                  </pic:blipFill>
                  <pic:spPr>
                    <a:xfrm>
                      <a:off x="0" y="0"/>
                      <a:ext cx="2209800" cy="3335020"/>
                    </a:xfrm>
                    <a:prstGeom prst="rect">
                      <a:avLst/>
                    </a:prstGeom>
                  </pic:spPr>
                </pic:pic>
              </a:graphicData>
            </a:graphic>
            <wp14:sizeRelH relativeFrom="margin">
              <wp14:pctWidth>0</wp14:pctWidth>
            </wp14:sizeRelH>
            <wp14:sizeRelV relativeFrom="margin">
              <wp14:pctHeight>0</wp14:pctHeight>
            </wp14:sizeRelV>
          </wp:anchor>
        </w:drawing>
      </w:r>
      <w:r w:rsidRPr="002F6C53">
        <w:rPr>
          <w:rFonts w:ascii="Times New Roman" w:hAnsi="Times New Roman" w:cs="Times New Roman"/>
          <w:color w:val="auto"/>
        </w:rPr>
        <w:t xml:space="preserve">W celu wyekstrahowania analitów z badanych próbek nabiału, a także kiełbas, boczku i smalcu domowego do falkonu pobrano ok. 500 mg próbki. </w:t>
      </w:r>
      <w:r w:rsidRPr="002F6C53">
        <w:rPr>
          <w:rFonts w:ascii="Times New Roman" w:eastAsia="Calibri" w:hAnsi="Times New Roman" w:cs="Times New Roman"/>
          <w:color w:val="auto"/>
          <w:lang w:eastAsia="en-US"/>
        </w:rPr>
        <w:t xml:space="preserve">Następnie próbkę trzykrotnie ekstrahowano za pomocą 15 ml etanolu 96%, zbierając i łącząc ekstrakty etanolowe. </w:t>
      </w:r>
      <w:r w:rsidRPr="002F6C53">
        <w:rPr>
          <w:rFonts w:ascii="Times New Roman" w:hAnsi="Times New Roman" w:cs="Times New Roman"/>
          <w:color w:val="auto"/>
        </w:rPr>
        <w:t>Po zakończeniu ekstrakcji ciecz-ciało stałe, ekstrakty odparowano w celu usunięcia rozpuszczalnika. Próbki poddano dalszej analizie.</w:t>
      </w:r>
    </w:p>
    <w:p w14:paraId="4E3146C6" w14:textId="77777777" w:rsidR="002D3C0E" w:rsidRPr="002F6C53" w:rsidRDefault="002D3C0E" w:rsidP="002D3C0E">
      <w:pPr>
        <w:spacing w:line="240" w:lineRule="auto"/>
        <w:jc w:val="both"/>
        <w:rPr>
          <w:rFonts w:ascii="Times New Roman" w:hAnsi="Times New Roman" w:cs="Times New Roman"/>
          <w:b/>
          <w:bCs/>
          <w:color w:val="auto"/>
          <w:sz w:val="22"/>
          <w:szCs w:val="22"/>
        </w:rPr>
      </w:pPr>
    </w:p>
    <w:p w14:paraId="5374ECA6" w14:textId="7CE58061" w:rsidR="002D3C0E" w:rsidRPr="002F6C53" w:rsidRDefault="002D3C0E" w:rsidP="002D3C0E">
      <w:pPr>
        <w:spacing w:line="240" w:lineRule="auto"/>
        <w:jc w:val="both"/>
        <w:rPr>
          <w:rFonts w:ascii="Times New Roman" w:hAnsi="Times New Roman" w:cs="Times New Roman"/>
          <w:color w:val="auto"/>
          <w:sz w:val="22"/>
          <w:szCs w:val="22"/>
        </w:rPr>
      </w:pPr>
      <w:r w:rsidRPr="002F6C53">
        <w:rPr>
          <w:rFonts w:ascii="Times New Roman" w:hAnsi="Times New Roman" w:cs="Times New Roman"/>
          <w:b/>
          <w:bCs/>
          <w:color w:val="auto"/>
          <w:sz w:val="22"/>
          <w:szCs w:val="22"/>
        </w:rPr>
        <w:t xml:space="preserve">Ryc. </w:t>
      </w:r>
      <w:r w:rsidRPr="002F6C53">
        <w:rPr>
          <w:rFonts w:ascii="Times New Roman" w:hAnsi="Times New Roman" w:cs="Times New Roman"/>
          <w:color w:val="auto"/>
          <w:sz w:val="22"/>
          <w:szCs w:val="22"/>
        </w:rPr>
        <w:t>Przykładowa ekstrakcja ciecz-ciało stałe badanych próbek nabiału (</w:t>
      </w:r>
      <w:r w:rsidRPr="002F6C53">
        <w:rPr>
          <w:rFonts w:ascii="Times New Roman" w:hAnsi="Times New Roman" w:cs="Times New Roman"/>
          <w:b/>
          <w:bCs/>
          <w:color w:val="auto"/>
          <w:sz w:val="22"/>
          <w:szCs w:val="22"/>
        </w:rPr>
        <w:t>A</w:t>
      </w:r>
      <w:r w:rsidRPr="002F6C53">
        <w:rPr>
          <w:rFonts w:ascii="Times New Roman" w:hAnsi="Times New Roman" w:cs="Times New Roman"/>
          <w:color w:val="auto"/>
          <w:sz w:val="22"/>
          <w:szCs w:val="22"/>
        </w:rPr>
        <w:t xml:space="preserve"> i </w:t>
      </w:r>
      <w:r w:rsidRPr="002F6C53">
        <w:rPr>
          <w:rFonts w:ascii="Times New Roman" w:hAnsi="Times New Roman" w:cs="Times New Roman"/>
          <w:b/>
          <w:bCs/>
          <w:color w:val="auto"/>
          <w:sz w:val="22"/>
          <w:szCs w:val="22"/>
        </w:rPr>
        <w:t>C</w:t>
      </w:r>
      <w:r w:rsidRPr="002F6C53">
        <w:rPr>
          <w:rFonts w:ascii="Times New Roman" w:hAnsi="Times New Roman" w:cs="Times New Roman"/>
          <w:color w:val="auto"/>
          <w:sz w:val="22"/>
          <w:szCs w:val="22"/>
        </w:rPr>
        <w:t>), a także kiełbas oraz wędlin (</w:t>
      </w:r>
      <w:r w:rsidRPr="002F6C53">
        <w:rPr>
          <w:rFonts w:ascii="Times New Roman" w:hAnsi="Times New Roman" w:cs="Times New Roman"/>
          <w:b/>
          <w:bCs/>
          <w:color w:val="auto"/>
          <w:sz w:val="22"/>
          <w:szCs w:val="22"/>
        </w:rPr>
        <w:t>B</w:t>
      </w:r>
      <w:r w:rsidRPr="002F6C53">
        <w:rPr>
          <w:rFonts w:ascii="Times New Roman" w:hAnsi="Times New Roman" w:cs="Times New Roman"/>
          <w:color w:val="auto"/>
          <w:sz w:val="22"/>
          <w:szCs w:val="22"/>
        </w:rPr>
        <w:t>).</w:t>
      </w:r>
    </w:p>
    <w:p w14:paraId="0333506D" w14:textId="0720C8AA" w:rsidR="00211873" w:rsidRPr="002F6C53" w:rsidRDefault="00211873" w:rsidP="00FD197B">
      <w:pPr>
        <w:spacing w:before="120" w:after="120" w:line="240" w:lineRule="auto"/>
        <w:jc w:val="both"/>
        <w:rPr>
          <w:rFonts w:ascii="Times New Roman" w:hAnsi="Times New Roman" w:cs="Times New Roman"/>
          <w:bCs/>
          <w:color w:val="auto"/>
        </w:rPr>
      </w:pPr>
      <w:r w:rsidRPr="002F6C53">
        <w:rPr>
          <w:rFonts w:ascii="Times New Roman" w:hAnsi="Times New Roman" w:cs="Times New Roman"/>
          <w:bCs/>
          <w:color w:val="auto"/>
        </w:rPr>
        <w:t>Cel badań to: wykonanie analiz dostarczonych produktów mięsnych, w tym wędlin i ich ocena pod względem występowania lotnych toksyn.</w:t>
      </w:r>
      <w:r w:rsidR="00FD197B">
        <w:rPr>
          <w:rFonts w:ascii="Times New Roman" w:hAnsi="Times New Roman" w:cs="Times New Roman"/>
          <w:bCs/>
          <w:color w:val="auto"/>
        </w:rPr>
        <w:t xml:space="preserve"> </w:t>
      </w:r>
      <w:r w:rsidRPr="002F6C53">
        <w:rPr>
          <w:rFonts w:ascii="Times New Roman" w:hAnsi="Times New Roman" w:cs="Times New Roman"/>
          <w:bCs/>
          <w:color w:val="auto"/>
        </w:rPr>
        <w:t>Cel pracy realizowano poprzez:</w:t>
      </w:r>
    </w:p>
    <w:p w14:paraId="62A1298E" w14:textId="77777777" w:rsidR="00211873" w:rsidRPr="002F6C53" w:rsidRDefault="00211873" w:rsidP="00211873">
      <w:pPr>
        <w:pStyle w:val="Akapitzlist"/>
        <w:numPr>
          <w:ilvl w:val="0"/>
          <w:numId w:val="4"/>
        </w:numPr>
        <w:spacing w:before="120" w:after="120" w:line="240" w:lineRule="auto"/>
        <w:ind w:left="714" w:hanging="357"/>
        <w:contextualSpacing w:val="0"/>
        <w:jc w:val="both"/>
        <w:rPr>
          <w:rFonts w:ascii="Times New Roman" w:hAnsi="Times New Roman" w:cs="Times New Roman"/>
          <w:bCs/>
          <w:color w:val="auto"/>
        </w:rPr>
      </w:pPr>
      <w:r w:rsidRPr="002F6C53">
        <w:rPr>
          <w:rFonts w:ascii="Times New Roman" w:hAnsi="Times New Roman" w:cs="Times New Roman"/>
          <w:bCs/>
          <w:color w:val="auto"/>
        </w:rPr>
        <w:t>opracowanie metody wyodrębniania lotnych związków organicznych (LZO), w tym substancji o właściwościach toksycznych, z wykorzystaniem mikroekstrakcji do fazy stacjonarnej (SPME);</w:t>
      </w:r>
    </w:p>
    <w:p w14:paraId="5BC42320" w14:textId="77777777" w:rsidR="00211873" w:rsidRPr="002F6C53" w:rsidRDefault="00211873" w:rsidP="00211873">
      <w:pPr>
        <w:pStyle w:val="Akapitzlist"/>
        <w:numPr>
          <w:ilvl w:val="0"/>
          <w:numId w:val="4"/>
        </w:numPr>
        <w:spacing w:before="120" w:after="120" w:line="240" w:lineRule="auto"/>
        <w:ind w:left="714" w:hanging="357"/>
        <w:contextualSpacing w:val="0"/>
        <w:jc w:val="both"/>
        <w:rPr>
          <w:rFonts w:ascii="Times New Roman" w:hAnsi="Times New Roman" w:cs="Times New Roman"/>
          <w:bCs/>
          <w:color w:val="auto"/>
        </w:rPr>
      </w:pPr>
      <w:r w:rsidRPr="002F6C53">
        <w:rPr>
          <w:rFonts w:ascii="Times New Roman" w:hAnsi="Times New Roman" w:cs="Times New Roman"/>
          <w:bCs/>
          <w:color w:val="auto"/>
        </w:rPr>
        <w:t>opracowanie metody oznaczania wybranych lotnych związków organicznych za pomocą technik chromatograficznych i spektroskopowych (GC-MS);</w:t>
      </w:r>
    </w:p>
    <w:p w14:paraId="0E845ABE" w14:textId="77777777" w:rsidR="00211873" w:rsidRPr="002F6C53" w:rsidRDefault="00211873" w:rsidP="00211873">
      <w:pPr>
        <w:pStyle w:val="Akapitzlist"/>
        <w:numPr>
          <w:ilvl w:val="0"/>
          <w:numId w:val="4"/>
        </w:numPr>
        <w:spacing w:before="120" w:after="120" w:line="240" w:lineRule="auto"/>
        <w:ind w:left="714" w:hanging="357"/>
        <w:contextualSpacing w:val="0"/>
        <w:jc w:val="both"/>
        <w:rPr>
          <w:rFonts w:ascii="Times New Roman" w:hAnsi="Times New Roman" w:cs="Times New Roman"/>
          <w:bCs/>
          <w:color w:val="auto"/>
        </w:rPr>
      </w:pPr>
      <w:r w:rsidRPr="002F6C53">
        <w:rPr>
          <w:rFonts w:ascii="Times New Roman" w:hAnsi="Times New Roman" w:cs="Times New Roman"/>
          <w:bCs/>
          <w:color w:val="auto"/>
        </w:rPr>
        <w:t>ocenę otrzymanych produktów mięsnych, w szczególności wędlin, pod względem występowania lotnych związków organicznych oraz ewentualnych toksyn.</w:t>
      </w:r>
    </w:p>
    <w:p w14:paraId="160ADD39" w14:textId="77777777" w:rsidR="00211873" w:rsidRPr="002F6C53" w:rsidRDefault="00211873" w:rsidP="00211873">
      <w:pPr>
        <w:spacing w:after="0"/>
        <w:rPr>
          <w:rFonts w:ascii="Times New Roman" w:hAnsi="Times New Roman" w:cs="Times New Roman"/>
          <w:b/>
          <w:color w:val="auto"/>
          <w:spacing w:val="-1"/>
        </w:rPr>
      </w:pPr>
      <w:r w:rsidRPr="002F6C53">
        <w:rPr>
          <w:rFonts w:ascii="Times New Roman" w:hAnsi="Times New Roman" w:cs="Times New Roman"/>
          <w:b/>
          <w:color w:val="auto"/>
          <w:spacing w:val="-1"/>
        </w:rPr>
        <w:t>Omówienie wyników:</w:t>
      </w:r>
    </w:p>
    <w:p w14:paraId="39D5980B" w14:textId="77777777" w:rsidR="00211873" w:rsidRPr="002F6C53" w:rsidRDefault="00211873" w:rsidP="00211873">
      <w:pPr>
        <w:autoSpaceDE w:val="0"/>
        <w:spacing w:after="0"/>
        <w:jc w:val="both"/>
        <w:rPr>
          <w:rFonts w:ascii="Times New Roman" w:hAnsi="Times New Roman" w:cs="Times New Roman"/>
          <w:color w:val="auto"/>
          <w:spacing w:val="-1"/>
        </w:rPr>
      </w:pPr>
      <w:r w:rsidRPr="002F6C53">
        <w:rPr>
          <w:rFonts w:ascii="Times New Roman" w:hAnsi="Times New Roman" w:cs="Times New Roman"/>
          <w:color w:val="auto"/>
          <w:spacing w:val="-1"/>
        </w:rPr>
        <w:t xml:space="preserve">Analizy dostarczonych próbek wykonano za pomocą techniki chromatografii gazowej sprzężonej ze spektrometrią mas (GC/MS). Jako metodę przygotowania próbki zastosowano </w:t>
      </w:r>
      <w:r w:rsidRPr="002F6C53">
        <w:rPr>
          <w:rFonts w:ascii="Times New Roman" w:hAnsi="Times New Roman" w:cs="Times New Roman"/>
          <w:color w:val="auto"/>
          <w:spacing w:val="-1"/>
        </w:rPr>
        <w:lastRenderedPageBreak/>
        <w:t xml:space="preserve">SPME. Metodyka SPME-GC/MS polega na wyodrębnieniu lotnych substancji z próbki z jednoczesną możliwością ich zatężania, dzięki czemu zwiększa się czułość i możliwość wykrywania nawet śladowych ilości związków w badanej próbce. Identyfikacja oznaczanych związków przeprowadzona na podstawie analizy porównawczej otrzymanych widm z biblioteką (baza widm MS NIST). </w:t>
      </w:r>
    </w:p>
    <w:p w14:paraId="603F7344" w14:textId="77777777" w:rsidR="00211873" w:rsidRPr="002F6C53" w:rsidRDefault="00211873" w:rsidP="00211873">
      <w:pPr>
        <w:spacing w:after="0"/>
        <w:ind w:firstLine="709"/>
        <w:jc w:val="both"/>
        <w:rPr>
          <w:rFonts w:ascii="Times New Roman" w:hAnsi="Times New Roman" w:cs="Times New Roman"/>
          <w:color w:val="auto"/>
        </w:rPr>
      </w:pPr>
      <w:r w:rsidRPr="002F6C53">
        <w:rPr>
          <w:rFonts w:ascii="Times New Roman" w:hAnsi="Times New Roman" w:cs="Times New Roman"/>
          <w:color w:val="auto"/>
        </w:rPr>
        <w:t xml:space="preserve">Proces wędzenia jest tradycyjną metodą i należy do najstarszych sposobów utrwalania żywności. Jednak od dawna efekt utrwalający wędzenia zszedł na dalszy plan w związku z rozwojem innych skutecznych metod konserwowania żywności (pasteryzacja, podsuszanie, chłodzenie, zamrażanie). Obecnie zarówno wędzenie tradycyjne jak i wędzenie płynnym dymem wędzarniczym, stosuje się przede wszystkim celem uzyskania cech sensorycznych takich jak barwa, aromat i smak, jednakże wykazuje ono przede wszystkim działanie utrwalające, przeciwutleniające i bakteriostatyczne. Za właściwości dymu wędzarniczego odpowiedzialne są składniki dymu, a są to związki chemiczne powstające podczas pirolizy składników drewna tj. celulozy, hemicelulozy i ligniny. Drewno w zależności od gatunku, zawiera najwięcej celulozy, a mniej hemicelulozy i ligniny, przy czym drewno z drzew iglastych, zawiera więcej hemicelulozy niż z liściastych. Podczas termicznej degradacji drewno zachowuje się jak mieszanina wyżej wymienionych komponentów. Przy czym temperatura rozkładu składników drewna jest różna i wynosi dla: celulozy 280–320°C, hemicelulozy 200–250°C i ligniny 400°C, co wpływa na skład jakościowy i stężenie składników lotnych dymu, którym przypisuje się właściwości aromatyzujące. W wyniku procesu pirolizy celulozy i hemicelulozy powstają pochodne związków karbonylowych, takie jak estry, aldehydy, ketony, pochodne furanów i piranów oraz kwasy. Natomiast w wyniku pirolizy ligniny powstają fenole i estry fenoli, których głównymi przedstawicielami są </w:t>
      </w:r>
      <w:proofErr w:type="spellStart"/>
      <w:r w:rsidRPr="002F6C53">
        <w:rPr>
          <w:rFonts w:ascii="Times New Roman" w:hAnsi="Times New Roman" w:cs="Times New Roman"/>
          <w:color w:val="auto"/>
        </w:rPr>
        <w:t>guajakol</w:t>
      </w:r>
      <w:proofErr w:type="spellEnd"/>
      <w:r w:rsidRPr="002F6C53">
        <w:rPr>
          <w:rFonts w:ascii="Times New Roman" w:hAnsi="Times New Roman" w:cs="Times New Roman"/>
          <w:color w:val="auto"/>
        </w:rPr>
        <w:t xml:space="preserve"> (2- </w:t>
      </w:r>
      <w:proofErr w:type="spellStart"/>
      <w:r w:rsidRPr="002F6C53">
        <w:rPr>
          <w:rFonts w:ascii="Times New Roman" w:hAnsi="Times New Roman" w:cs="Times New Roman"/>
          <w:color w:val="auto"/>
        </w:rPr>
        <w:t>metoksyfenol</w:t>
      </w:r>
      <w:proofErr w:type="spellEnd"/>
      <w:r w:rsidRPr="002F6C53">
        <w:rPr>
          <w:rFonts w:ascii="Times New Roman" w:hAnsi="Times New Roman" w:cs="Times New Roman"/>
          <w:color w:val="auto"/>
        </w:rPr>
        <w:t xml:space="preserve">) i </w:t>
      </w:r>
      <w:proofErr w:type="spellStart"/>
      <w:r w:rsidRPr="002F6C53">
        <w:rPr>
          <w:rFonts w:ascii="Times New Roman" w:hAnsi="Times New Roman" w:cs="Times New Roman"/>
          <w:color w:val="auto"/>
        </w:rPr>
        <w:t>syringol</w:t>
      </w:r>
      <w:proofErr w:type="spellEnd"/>
      <w:r w:rsidRPr="002F6C53">
        <w:rPr>
          <w:rFonts w:ascii="Times New Roman" w:hAnsi="Times New Roman" w:cs="Times New Roman"/>
          <w:color w:val="auto"/>
        </w:rPr>
        <w:t xml:space="preserve"> (2,6-dwumetoksyfenol). Do najważniejszych grup związków występujących w dymie zalicza się fenole, </w:t>
      </w:r>
      <w:proofErr w:type="spellStart"/>
      <w:r w:rsidRPr="002F6C53">
        <w:rPr>
          <w:rFonts w:ascii="Times New Roman" w:hAnsi="Times New Roman" w:cs="Times New Roman"/>
          <w:color w:val="auto"/>
        </w:rPr>
        <w:t>karbonyle</w:t>
      </w:r>
      <w:proofErr w:type="spellEnd"/>
      <w:r w:rsidRPr="002F6C53">
        <w:rPr>
          <w:rFonts w:ascii="Times New Roman" w:hAnsi="Times New Roman" w:cs="Times New Roman"/>
          <w:color w:val="auto"/>
        </w:rPr>
        <w:t xml:space="preserve">, kwasy, furany, alkohole i estry, laktony oraz wielopierścieniowe węglowodory aromatyczne. Na podstawie badań stwierdzono, że nośnikiem typowego, pożądanego aromatu są przede wszystkim związki fenolowe między innymi </w:t>
      </w:r>
      <w:proofErr w:type="spellStart"/>
      <w:r w:rsidRPr="002F6C53">
        <w:rPr>
          <w:rFonts w:ascii="Times New Roman" w:hAnsi="Times New Roman" w:cs="Times New Roman"/>
          <w:color w:val="auto"/>
        </w:rPr>
        <w:t>guajakol</w:t>
      </w:r>
      <w:proofErr w:type="spellEnd"/>
      <w:r w:rsidRPr="002F6C53">
        <w:rPr>
          <w:rFonts w:ascii="Times New Roman" w:hAnsi="Times New Roman" w:cs="Times New Roman"/>
          <w:color w:val="auto"/>
        </w:rPr>
        <w:t xml:space="preserve">, eugenol, </w:t>
      </w:r>
      <w:proofErr w:type="spellStart"/>
      <w:r w:rsidRPr="002F6C53">
        <w:rPr>
          <w:rFonts w:ascii="Times New Roman" w:hAnsi="Times New Roman" w:cs="Times New Roman"/>
          <w:color w:val="auto"/>
        </w:rPr>
        <w:t>syringol</w:t>
      </w:r>
      <w:proofErr w:type="spellEnd"/>
      <w:r w:rsidRPr="002F6C53">
        <w:rPr>
          <w:rFonts w:ascii="Times New Roman" w:hAnsi="Times New Roman" w:cs="Times New Roman"/>
          <w:color w:val="auto"/>
        </w:rPr>
        <w:t xml:space="preserve">. Ważną rolę pełnią także inne związki, które zostały zidentyfikowane jako </w:t>
      </w:r>
      <w:proofErr w:type="spellStart"/>
      <w:r w:rsidRPr="002F6C53">
        <w:rPr>
          <w:rFonts w:ascii="Times New Roman" w:hAnsi="Times New Roman" w:cs="Times New Roman"/>
          <w:color w:val="auto"/>
        </w:rPr>
        <w:t>orto</w:t>
      </w:r>
      <w:proofErr w:type="spellEnd"/>
      <w:r w:rsidRPr="002F6C53">
        <w:rPr>
          <w:rFonts w:ascii="Times New Roman" w:hAnsi="Times New Roman" w:cs="Times New Roman"/>
          <w:color w:val="auto"/>
        </w:rPr>
        <w:t xml:space="preserve">-, meta- i para-krezol, fenol i 4-etylofenol. Natomiast uważa się, że związki karbonylowe i kwasy posiadają mniejsze (drugorzędne) znaczenie w tworzeniu aromatu wędzarniczego. Związki karbonylowe pełnią istotną rolę w nadawaniu charakterystycznej złotobrązowej barwy produktom wędzonym, która jest wynikiem reakcji pomiędzy związkami karbonylowymi dymu a wolnymi grupami aminowymi białek produktu. Przeprowadzone badania składu chemicznego </w:t>
      </w:r>
      <w:r w:rsidRPr="002F6C53">
        <w:rPr>
          <w:rFonts w:ascii="Times New Roman" w:hAnsi="Times New Roman" w:cs="Times New Roman"/>
          <w:color w:val="auto"/>
        </w:rPr>
        <w:lastRenderedPageBreak/>
        <w:t xml:space="preserve">i właściwości sensorycznych preparatów dymu wędzarniczego wykazały, że w tworzeniu specyficznej nuty zapachowej żywności wędzonej uczestniczą związki karbonylowe, związki fenolowe (głównie fenol oraz </w:t>
      </w:r>
      <w:proofErr w:type="spellStart"/>
      <w:r w:rsidRPr="002F6C53">
        <w:rPr>
          <w:rFonts w:ascii="Times New Roman" w:hAnsi="Times New Roman" w:cs="Times New Roman"/>
          <w:color w:val="auto"/>
        </w:rPr>
        <w:t>orto</w:t>
      </w:r>
      <w:proofErr w:type="spellEnd"/>
      <w:r w:rsidRPr="002F6C53">
        <w:rPr>
          <w:rFonts w:ascii="Times New Roman" w:hAnsi="Times New Roman" w:cs="Times New Roman"/>
          <w:color w:val="auto"/>
        </w:rPr>
        <w:t xml:space="preserve">- i para-krezol) oraz </w:t>
      </w:r>
      <w:proofErr w:type="spellStart"/>
      <w:r w:rsidRPr="002F6C53">
        <w:rPr>
          <w:rFonts w:ascii="Times New Roman" w:hAnsi="Times New Roman" w:cs="Times New Roman"/>
          <w:color w:val="auto"/>
        </w:rPr>
        <w:t>guajakol</w:t>
      </w:r>
      <w:proofErr w:type="spellEnd"/>
      <w:r w:rsidRPr="002F6C53">
        <w:rPr>
          <w:rFonts w:ascii="Times New Roman" w:hAnsi="Times New Roman" w:cs="Times New Roman"/>
          <w:color w:val="auto"/>
        </w:rPr>
        <w:t xml:space="preserve"> i </w:t>
      </w:r>
      <w:proofErr w:type="spellStart"/>
      <w:r w:rsidRPr="002F6C53">
        <w:rPr>
          <w:rFonts w:ascii="Times New Roman" w:hAnsi="Times New Roman" w:cs="Times New Roman"/>
          <w:color w:val="auto"/>
        </w:rPr>
        <w:t>metyloguajakol</w:t>
      </w:r>
      <w:proofErr w:type="spellEnd"/>
      <w:r w:rsidRPr="002F6C53">
        <w:rPr>
          <w:rFonts w:ascii="Times New Roman" w:hAnsi="Times New Roman" w:cs="Times New Roman"/>
          <w:color w:val="auto"/>
        </w:rPr>
        <w:t>. Związki fenolowe występujące w dymie, oprócz funkcji aromatyzujących, wykazują właściwości bakteriostatyczne i przeciwutleniające. Należy zwrócić uwagę, że stężenie, przy którym wykazują one efekt bakteriostatyczny i przeciwutleniający, jest zwykle wyższe od stężenia, przy którym akceptowane są cechy smakowo-zapachowe danego produktu poddanemu wędzeniu</w:t>
      </w:r>
      <w:r w:rsidRPr="002F6C53">
        <w:rPr>
          <w:rStyle w:val="Odwoanieprzypisudolnego"/>
          <w:rFonts w:ascii="Times New Roman" w:hAnsi="Times New Roman" w:cs="Times New Roman"/>
          <w:color w:val="auto"/>
        </w:rPr>
        <w:footnoteReference w:id="1"/>
      </w:r>
      <w:r w:rsidRPr="002F6C53">
        <w:rPr>
          <w:rFonts w:ascii="Times New Roman" w:hAnsi="Times New Roman" w:cs="Times New Roman"/>
          <w:color w:val="auto"/>
          <w:vertAlign w:val="superscript"/>
        </w:rPr>
        <w:t>,</w:t>
      </w:r>
      <w:r w:rsidRPr="002F6C53">
        <w:rPr>
          <w:rStyle w:val="Odwoanieprzypisudolnego"/>
          <w:rFonts w:ascii="Times New Roman" w:hAnsi="Times New Roman" w:cs="Times New Roman"/>
          <w:color w:val="auto"/>
        </w:rPr>
        <w:footnoteReference w:id="2"/>
      </w:r>
      <w:r w:rsidRPr="002F6C53">
        <w:rPr>
          <w:rFonts w:ascii="Times New Roman" w:hAnsi="Times New Roman" w:cs="Times New Roman"/>
          <w:color w:val="auto"/>
          <w:vertAlign w:val="superscript"/>
        </w:rPr>
        <w:t>,</w:t>
      </w:r>
      <w:r w:rsidRPr="002F6C53">
        <w:rPr>
          <w:rStyle w:val="Odwoanieprzypisudolnego"/>
          <w:rFonts w:ascii="Times New Roman" w:hAnsi="Times New Roman" w:cs="Times New Roman"/>
          <w:color w:val="auto"/>
        </w:rPr>
        <w:footnoteReference w:id="3"/>
      </w:r>
      <w:r w:rsidRPr="002F6C53">
        <w:rPr>
          <w:rFonts w:ascii="Times New Roman" w:hAnsi="Times New Roman" w:cs="Times New Roman"/>
          <w:color w:val="auto"/>
        </w:rPr>
        <w:t>.</w:t>
      </w:r>
    </w:p>
    <w:p w14:paraId="7D35E937" w14:textId="77777777" w:rsidR="00211873" w:rsidRPr="002F6C53" w:rsidRDefault="00211873" w:rsidP="00211873">
      <w:pPr>
        <w:spacing w:after="0"/>
        <w:ind w:firstLine="709"/>
        <w:jc w:val="both"/>
        <w:rPr>
          <w:rFonts w:ascii="Times New Roman" w:hAnsi="Times New Roman" w:cs="Times New Roman"/>
          <w:color w:val="auto"/>
        </w:rPr>
      </w:pPr>
      <w:r w:rsidRPr="002F6C53">
        <w:rPr>
          <w:rFonts w:ascii="Times New Roman" w:hAnsi="Times New Roman" w:cs="Times New Roman"/>
          <w:color w:val="auto"/>
        </w:rPr>
        <w:t xml:space="preserve">Biorąc pod uwagę powyższe, w badanych próbkach stwierdzono obecność typowych składników, charakterystycznych dla przetworów mięsnych (wędlin), które poddano procesowi wędzenia. Lotne związki organiczne (LZO) występujące w badanych próbkach są pochodnymi związków karbonylowych i należą do takich grup związków jak: estry, aldehydy, ketony, pochodne furanów i piranów oraz kwasy organiczne. Niektóre produkty (np. kiełbasa śląska) zawierały wiele terpenów, których źródłem mogło być drewno użyte do wędzenia, a w szczególności jałowiec. Oprócz produktów mięsnych-wędzonych, badaniu poddano próbkę smalcu. Jak wiadomo, ten rodzaj produktu pochodzenia zwierzęcego jest otrzymywany poprzez wytapianie ze słoniny itp. Działanie wysokiej temperatury sprzyja postawaniu LZO, charakterystycznych dla żywności smażonej (reakcje </w:t>
      </w:r>
      <w:proofErr w:type="spellStart"/>
      <w:r w:rsidRPr="002F6C53">
        <w:rPr>
          <w:rFonts w:ascii="Times New Roman" w:hAnsi="Times New Roman" w:cs="Times New Roman"/>
          <w:color w:val="auto"/>
        </w:rPr>
        <w:t>Maillarda</w:t>
      </w:r>
      <w:proofErr w:type="spellEnd"/>
      <w:r w:rsidRPr="002F6C53">
        <w:rPr>
          <w:rFonts w:ascii="Times New Roman" w:hAnsi="Times New Roman" w:cs="Times New Roman"/>
          <w:color w:val="auto"/>
        </w:rPr>
        <w:t xml:space="preserve">), w tym wypadku były to związki z grupy aldehydów. </w:t>
      </w:r>
    </w:p>
    <w:p w14:paraId="1840EA4E" w14:textId="77777777" w:rsidR="00211873" w:rsidRPr="002F6C53" w:rsidRDefault="00211873" w:rsidP="00211873">
      <w:pPr>
        <w:spacing w:after="0"/>
        <w:ind w:firstLine="709"/>
        <w:jc w:val="both"/>
        <w:rPr>
          <w:rFonts w:ascii="Times New Roman" w:hAnsi="Times New Roman" w:cs="Times New Roman"/>
          <w:b/>
          <w:color w:val="auto"/>
        </w:rPr>
      </w:pPr>
      <w:r w:rsidRPr="002F6C53">
        <w:rPr>
          <w:rFonts w:ascii="Times New Roman" w:hAnsi="Times New Roman" w:cs="Times New Roman"/>
          <w:color w:val="auto"/>
        </w:rPr>
        <w:t xml:space="preserve"> </w:t>
      </w:r>
      <w:r w:rsidRPr="002F6C53">
        <w:rPr>
          <w:rFonts w:ascii="Times New Roman" w:hAnsi="Times New Roman" w:cs="Times New Roman"/>
          <w:b/>
          <w:color w:val="auto"/>
        </w:rPr>
        <w:t xml:space="preserve">Zidentyfikowane lotne związki organiczne nie są toksyczne, uwzględniając stężenie (zawartość) danego związku w produktach mięsnych poddanych badaniu. Związki karbonylowe i związki fenolowe (głównie fenol i para-krezol) oraz </w:t>
      </w:r>
      <w:proofErr w:type="spellStart"/>
      <w:r w:rsidRPr="002F6C53">
        <w:rPr>
          <w:rFonts w:ascii="Times New Roman" w:hAnsi="Times New Roman" w:cs="Times New Roman"/>
          <w:b/>
          <w:color w:val="auto"/>
        </w:rPr>
        <w:t>guajakol</w:t>
      </w:r>
      <w:proofErr w:type="spellEnd"/>
      <w:r w:rsidRPr="002F6C53">
        <w:rPr>
          <w:rFonts w:ascii="Times New Roman" w:hAnsi="Times New Roman" w:cs="Times New Roman"/>
          <w:b/>
          <w:color w:val="auto"/>
        </w:rPr>
        <w:t xml:space="preserve"> i </w:t>
      </w:r>
      <w:proofErr w:type="spellStart"/>
      <w:r w:rsidRPr="002F6C53">
        <w:rPr>
          <w:rFonts w:ascii="Times New Roman" w:hAnsi="Times New Roman" w:cs="Times New Roman"/>
          <w:b/>
          <w:color w:val="auto"/>
        </w:rPr>
        <w:t>metyloguajakol</w:t>
      </w:r>
      <w:proofErr w:type="spellEnd"/>
      <w:r w:rsidRPr="002F6C53">
        <w:rPr>
          <w:rFonts w:ascii="Times New Roman" w:hAnsi="Times New Roman" w:cs="Times New Roman"/>
          <w:b/>
          <w:color w:val="auto"/>
        </w:rPr>
        <w:t xml:space="preserve">, które wstępują w tych produktach, odpowiadają w głównej mierze za charakterystyczny aromat żywności wędzonej, nadają cechy sensoryczne produktu oraz wykazują działanie utrwalające, przeciwutleniające i bakteriostatyczne.   </w:t>
      </w:r>
    </w:p>
    <w:p w14:paraId="6D084D4B" w14:textId="4AA8DF03" w:rsidR="00211873" w:rsidRPr="002F6C53" w:rsidRDefault="00211873" w:rsidP="00FD197B">
      <w:pPr>
        <w:spacing w:before="120" w:after="120" w:line="240" w:lineRule="auto"/>
        <w:ind w:left="1418" w:hanging="1418"/>
        <w:jc w:val="both"/>
        <w:rPr>
          <w:rFonts w:ascii="Times New Roman" w:hAnsi="Times New Roman" w:cs="Times New Roman"/>
          <w:bCs/>
          <w:color w:val="auto"/>
        </w:rPr>
      </w:pPr>
      <w:r w:rsidRPr="002F6C53">
        <w:rPr>
          <w:rFonts w:ascii="Times New Roman" w:hAnsi="Times New Roman" w:cs="Times New Roman"/>
          <w:b/>
          <w:color w:val="auto"/>
        </w:rPr>
        <w:t>Cel badań:</w:t>
      </w:r>
      <w:r w:rsidRPr="002F6C53">
        <w:rPr>
          <w:rFonts w:ascii="Times New Roman" w:hAnsi="Times New Roman" w:cs="Times New Roman"/>
          <w:color w:val="auto"/>
        </w:rPr>
        <w:t xml:space="preserve"> Celem badań było zidentyfikowanie lotnych związków organicznych warunkujących specyficzny aromat nabiału i serów oraz porównanie profili zapachowych tej grupy produktów spożywczych.</w:t>
      </w:r>
      <w:r w:rsidR="00FD197B">
        <w:rPr>
          <w:rFonts w:ascii="Times New Roman" w:hAnsi="Times New Roman" w:cs="Times New Roman"/>
          <w:color w:val="auto"/>
        </w:rPr>
        <w:t xml:space="preserve"> </w:t>
      </w:r>
      <w:r w:rsidRPr="002F6C53">
        <w:rPr>
          <w:rFonts w:ascii="Times New Roman" w:hAnsi="Times New Roman" w:cs="Times New Roman"/>
          <w:bCs/>
          <w:color w:val="auto"/>
        </w:rPr>
        <w:t>Cel pracy realizowano poprzez:</w:t>
      </w:r>
    </w:p>
    <w:p w14:paraId="728A2A62" w14:textId="77777777" w:rsidR="00211873" w:rsidRPr="002F6C53" w:rsidRDefault="00211873" w:rsidP="00211873">
      <w:pPr>
        <w:pStyle w:val="Akapitzlist"/>
        <w:numPr>
          <w:ilvl w:val="0"/>
          <w:numId w:val="4"/>
        </w:numPr>
        <w:spacing w:before="120" w:after="120" w:line="240" w:lineRule="auto"/>
        <w:ind w:left="714" w:hanging="357"/>
        <w:contextualSpacing w:val="0"/>
        <w:jc w:val="both"/>
        <w:rPr>
          <w:rFonts w:ascii="Times New Roman" w:hAnsi="Times New Roman" w:cs="Times New Roman"/>
          <w:bCs/>
          <w:color w:val="auto"/>
        </w:rPr>
      </w:pPr>
      <w:r w:rsidRPr="002F6C53">
        <w:rPr>
          <w:rFonts w:ascii="Times New Roman" w:hAnsi="Times New Roman" w:cs="Times New Roman"/>
          <w:bCs/>
          <w:color w:val="auto"/>
        </w:rPr>
        <w:t>opracowanie metody wyodrębniania lotnych związków organicznych (LZO) z nabiału z wykorzystaniem mikroekstrakcji do fazy stacjonarnej (SPME);</w:t>
      </w:r>
    </w:p>
    <w:p w14:paraId="3988E06C" w14:textId="77777777" w:rsidR="00211873" w:rsidRPr="002F6C53" w:rsidRDefault="00211873" w:rsidP="00211873">
      <w:pPr>
        <w:pStyle w:val="Akapitzlist"/>
        <w:numPr>
          <w:ilvl w:val="0"/>
          <w:numId w:val="4"/>
        </w:numPr>
        <w:spacing w:before="120" w:after="120" w:line="240" w:lineRule="auto"/>
        <w:ind w:left="714" w:hanging="357"/>
        <w:contextualSpacing w:val="0"/>
        <w:jc w:val="both"/>
        <w:rPr>
          <w:rFonts w:ascii="Times New Roman" w:hAnsi="Times New Roman" w:cs="Times New Roman"/>
          <w:bCs/>
          <w:color w:val="auto"/>
        </w:rPr>
      </w:pPr>
      <w:r w:rsidRPr="002F6C53">
        <w:rPr>
          <w:rFonts w:ascii="Times New Roman" w:hAnsi="Times New Roman" w:cs="Times New Roman"/>
          <w:bCs/>
          <w:color w:val="auto"/>
        </w:rPr>
        <w:lastRenderedPageBreak/>
        <w:t>opracowanie metody oznaczania wybranych LZO w serach i maśle za pomocą GC-MS;</w:t>
      </w:r>
    </w:p>
    <w:p w14:paraId="53165B96" w14:textId="77777777" w:rsidR="00211873" w:rsidRPr="002F6C53" w:rsidRDefault="00211873" w:rsidP="00211873">
      <w:pPr>
        <w:pStyle w:val="Akapitzlist"/>
        <w:numPr>
          <w:ilvl w:val="0"/>
          <w:numId w:val="4"/>
        </w:numPr>
        <w:spacing w:before="120" w:after="120" w:line="240" w:lineRule="auto"/>
        <w:ind w:left="714" w:hanging="357"/>
        <w:contextualSpacing w:val="0"/>
        <w:jc w:val="both"/>
        <w:rPr>
          <w:rFonts w:ascii="Times New Roman" w:hAnsi="Times New Roman" w:cs="Times New Roman"/>
          <w:bCs/>
          <w:color w:val="auto"/>
        </w:rPr>
      </w:pPr>
      <w:r w:rsidRPr="002F6C53">
        <w:rPr>
          <w:rFonts w:ascii="Times New Roman" w:hAnsi="Times New Roman" w:cs="Times New Roman"/>
          <w:bCs/>
          <w:color w:val="auto"/>
        </w:rPr>
        <w:t>ocenę badanych serów i masła, pod względem występowania lotnych związków organicznych oraz ewentualnych toksyn.</w:t>
      </w:r>
    </w:p>
    <w:p w14:paraId="37292E85" w14:textId="77777777" w:rsidR="00211873" w:rsidRPr="002F6C53" w:rsidRDefault="00211873" w:rsidP="00211873">
      <w:pPr>
        <w:spacing w:after="0"/>
        <w:jc w:val="both"/>
        <w:rPr>
          <w:rFonts w:ascii="Times New Roman" w:hAnsi="Times New Roman" w:cs="Times New Roman"/>
          <w:b/>
          <w:color w:val="auto"/>
        </w:rPr>
      </w:pPr>
      <w:r w:rsidRPr="002F6C53">
        <w:rPr>
          <w:rFonts w:ascii="Times New Roman" w:hAnsi="Times New Roman" w:cs="Times New Roman"/>
          <w:b/>
          <w:color w:val="auto"/>
        </w:rPr>
        <w:t>Podsumowanie:</w:t>
      </w:r>
    </w:p>
    <w:p w14:paraId="41EA79F6" w14:textId="77777777" w:rsidR="00211873" w:rsidRDefault="00211873" w:rsidP="00211873">
      <w:pPr>
        <w:spacing w:after="0"/>
        <w:ind w:firstLine="709"/>
        <w:jc w:val="both"/>
        <w:rPr>
          <w:rFonts w:ascii="Times New Roman" w:hAnsi="Times New Roman" w:cs="Times New Roman"/>
          <w:b/>
          <w:color w:val="auto"/>
        </w:rPr>
      </w:pPr>
      <w:r w:rsidRPr="002F6C53">
        <w:rPr>
          <w:rFonts w:ascii="Times New Roman" w:hAnsi="Times New Roman" w:cs="Times New Roman"/>
          <w:b/>
          <w:color w:val="auto"/>
        </w:rPr>
        <w:t xml:space="preserve">Zidentyfikowane w badanych próbkach nabiału lotne związki organiczne nie są toksyczne, uwzględniając stężenie (zawartość) danego związku. Związki, które wstępują w tych produktach są produktami procesu fermentacji mlekowej. W badanych produktach potwierdzono obecność etanolu, aldehydu octowego, </w:t>
      </w:r>
      <w:proofErr w:type="spellStart"/>
      <w:r w:rsidRPr="002F6C53">
        <w:rPr>
          <w:rFonts w:ascii="Times New Roman" w:hAnsi="Times New Roman" w:cs="Times New Roman"/>
          <w:b/>
          <w:color w:val="auto"/>
        </w:rPr>
        <w:t>acetoiny</w:t>
      </w:r>
      <w:proofErr w:type="spellEnd"/>
      <w:r w:rsidRPr="002F6C53">
        <w:rPr>
          <w:rFonts w:ascii="Times New Roman" w:hAnsi="Times New Roman" w:cs="Times New Roman"/>
          <w:b/>
          <w:color w:val="auto"/>
        </w:rPr>
        <w:t xml:space="preserve">, </w:t>
      </w:r>
      <w:proofErr w:type="spellStart"/>
      <w:r w:rsidRPr="002F6C53">
        <w:rPr>
          <w:rFonts w:ascii="Times New Roman" w:hAnsi="Times New Roman" w:cs="Times New Roman"/>
          <w:b/>
          <w:color w:val="auto"/>
        </w:rPr>
        <w:t>biacetylu</w:t>
      </w:r>
      <w:proofErr w:type="spellEnd"/>
      <w:r w:rsidRPr="002F6C53">
        <w:rPr>
          <w:rFonts w:ascii="Times New Roman" w:hAnsi="Times New Roman" w:cs="Times New Roman"/>
          <w:b/>
          <w:color w:val="auto"/>
        </w:rPr>
        <w:t xml:space="preserve">. Są to najważniejsze produkty procesu fermentacji mlekowej, a ich obecność potwierdza właściwy przebieg procesu.    </w:t>
      </w:r>
    </w:p>
    <w:p w14:paraId="7B007AA0" w14:textId="77777777" w:rsidR="00FF5465" w:rsidRPr="00FF5465" w:rsidRDefault="00FF5465" w:rsidP="00FF5465">
      <w:pPr>
        <w:jc w:val="both"/>
        <w:rPr>
          <w:rFonts w:ascii="Times New Roman" w:hAnsi="Times New Roman" w:cs="Times New Roman"/>
          <w:b/>
          <w:bCs/>
          <w:color w:val="auto"/>
        </w:rPr>
      </w:pPr>
      <w:r w:rsidRPr="00FF5465">
        <w:rPr>
          <w:rFonts w:ascii="Times New Roman" w:hAnsi="Times New Roman" w:cs="Times New Roman"/>
          <w:b/>
          <w:bCs/>
          <w:color w:val="auto"/>
        </w:rPr>
        <w:t xml:space="preserve">Spektroskopia w podczerwieni ekstraktów produktów spożywczych za pomocą </w:t>
      </w:r>
      <w:proofErr w:type="spellStart"/>
      <w:r w:rsidRPr="00FF5465">
        <w:rPr>
          <w:rFonts w:ascii="Times New Roman" w:hAnsi="Times New Roman" w:cs="Times New Roman"/>
          <w:b/>
          <w:bCs/>
          <w:color w:val="auto"/>
        </w:rPr>
        <w:t>DirectDetect</w:t>
      </w:r>
      <w:proofErr w:type="spellEnd"/>
    </w:p>
    <w:p w14:paraId="5C6D4AF5" w14:textId="77777777" w:rsidR="00FF5465" w:rsidRPr="00FF5465" w:rsidRDefault="00FF5465" w:rsidP="00FF5465">
      <w:pPr>
        <w:jc w:val="both"/>
        <w:rPr>
          <w:rFonts w:ascii="Times New Roman" w:hAnsi="Times New Roman" w:cs="Times New Roman"/>
          <w:color w:val="auto"/>
        </w:rPr>
      </w:pPr>
      <w:r w:rsidRPr="00FF5465">
        <w:rPr>
          <w:rFonts w:ascii="Times New Roman" w:hAnsi="Times New Roman" w:cs="Times New Roman"/>
          <w:color w:val="auto"/>
        </w:rPr>
        <w:t>Spektroskopia w podczerwieni (IR) jest techniką analityczną, która wykorzystuje zdolność cząsteczek do absorbowania światła w zakresie podczerwieni. Ta absorpcja światła jest związana z drganiami wiązań chemicznych w molekułach.</w:t>
      </w:r>
    </w:p>
    <w:p w14:paraId="67E18E90" w14:textId="77777777" w:rsidR="00FF5465" w:rsidRPr="00FF5465" w:rsidRDefault="00FF5465" w:rsidP="00FF5465">
      <w:pPr>
        <w:jc w:val="both"/>
        <w:rPr>
          <w:rFonts w:ascii="Times New Roman" w:hAnsi="Times New Roman" w:cs="Times New Roman"/>
          <w:color w:val="auto"/>
        </w:rPr>
      </w:pPr>
      <w:r w:rsidRPr="00FF5465">
        <w:rPr>
          <w:rFonts w:ascii="Times New Roman" w:hAnsi="Times New Roman" w:cs="Times New Roman"/>
          <w:color w:val="auto"/>
        </w:rPr>
        <w:t>Głównymi komponentami produktów spożywczych są białka, tłuszcze oraz węglowodany. Spektroskopia w podczerwieni może być stosowana do identyfikacji i ilościowej analizy różnych składników żywności, a także do monitorowania zmian zachodzących podczas przetwarzania i przechowywania żywności. Technika ta może służyć do wykrywania zanieczyszczeń i fałszowania, w tym wykrywaniu obecności niepożądanych substancji lub zanieczyszczeń w żywności, a także w identyfikacji przypadków fałszowania żywności, na przykład przez dodawanie substancji, które nie są deklarowane na etykiecie.</w:t>
      </w:r>
    </w:p>
    <w:p w14:paraId="53272A4A" w14:textId="77777777" w:rsidR="00FF5465" w:rsidRPr="00FF5465" w:rsidRDefault="00FF5465" w:rsidP="00FF5465">
      <w:pPr>
        <w:jc w:val="both"/>
        <w:rPr>
          <w:rFonts w:ascii="Times New Roman" w:hAnsi="Times New Roman" w:cs="Times New Roman"/>
          <w:color w:val="auto"/>
        </w:rPr>
      </w:pPr>
      <w:r w:rsidRPr="00FF5465">
        <w:rPr>
          <w:rFonts w:ascii="Times New Roman" w:hAnsi="Times New Roman" w:cs="Times New Roman"/>
          <w:color w:val="auto"/>
        </w:rPr>
        <w:t xml:space="preserve">Aminokwasy w białkach są kowalencyjnie połączone wiązaniami amidowymi (peptydowymi). Wiązania amidowe absorbują promieniowanie elektromagnetyczne w wielu obszarach widma średniej podczerwieni, w tym w silnym paśmie 1600-1690 cm-1 („Amid I”). W celu określenia stężenia białek i peptydów spektrometr Direct </w:t>
      </w:r>
      <w:proofErr w:type="spellStart"/>
      <w:r w:rsidRPr="00FF5465">
        <w:rPr>
          <w:rFonts w:ascii="Times New Roman" w:hAnsi="Times New Roman" w:cs="Times New Roman"/>
          <w:color w:val="auto"/>
        </w:rPr>
        <w:t>Detect</w:t>
      </w:r>
      <w:proofErr w:type="spellEnd"/>
      <w:r w:rsidRPr="00FF5465">
        <w:rPr>
          <w:rFonts w:ascii="Times New Roman" w:hAnsi="Times New Roman" w:cs="Times New Roman"/>
          <w:color w:val="auto"/>
        </w:rPr>
        <w:t xml:space="preserve">™ mierzy intensywność (wysokość piku) pasma amidu I, które jest przypisane drganiom rozciągającym C=O wiązania peptydowego (około 80%) z niewielkim udziałem drgań rozciągających C-N (około 20%). Natomiast wykorzystując populację drgań rozciągających symetrycznie C-H w zakresie od </w:t>
      </w:r>
      <w:bookmarkStart w:id="0" w:name="_Hlk151586384"/>
      <w:r w:rsidRPr="00FF5465">
        <w:rPr>
          <w:rFonts w:ascii="Times New Roman" w:hAnsi="Times New Roman" w:cs="Times New Roman"/>
          <w:color w:val="auto"/>
        </w:rPr>
        <w:t>2870 do 2840 cm</w:t>
      </w:r>
      <w:r w:rsidRPr="00FF5465">
        <w:rPr>
          <w:rFonts w:ascii="Times New Roman" w:hAnsi="Times New Roman" w:cs="Times New Roman"/>
          <w:color w:val="auto"/>
          <w:vertAlign w:val="superscript"/>
        </w:rPr>
        <w:t>-1</w:t>
      </w:r>
      <w:r w:rsidRPr="00FF5465">
        <w:rPr>
          <w:rFonts w:ascii="Times New Roman" w:hAnsi="Times New Roman" w:cs="Times New Roman"/>
          <w:color w:val="auto"/>
        </w:rPr>
        <w:t xml:space="preserve"> można oznaczyć zawartości lipidów</w:t>
      </w:r>
      <w:bookmarkEnd w:id="0"/>
      <w:r w:rsidRPr="00FF5465">
        <w:rPr>
          <w:rFonts w:ascii="Times New Roman" w:hAnsi="Times New Roman" w:cs="Times New Roman"/>
          <w:color w:val="auto"/>
        </w:rPr>
        <w:t xml:space="preserve">. </w:t>
      </w:r>
    </w:p>
    <w:p w14:paraId="143C21BC" w14:textId="77777777" w:rsidR="00FF5465" w:rsidRPr="00FF5465" w:rsidRDefault="00FF5465" w:rsidP="00FF5465">
      <w:pPr>
        <w:jc w:val="both"/>
        <w:rPr>
          <w:rFonts w:ascii="Times New Roman" w:hAnsi="Times New Roman" w:cs="Times New Roman"/>
          <w:color w:val="auto"/>
        </w:rPr>
      </w:pPr>
      <w:r w:rsidRPr="00FF5465">
        <w:rPr>
          <w:rFonts w:ascii="Times New Roman" w:hAnsi="Times New Roman" w:cs="Times New Roman"/>
          <w:color w:val="auto"/>
        </w:rPr>
        <w:lastRenderedPageBreak/>
        <w:t>Analiza widm FTIR nie wykazała zafałszowań oraz obecności związków niepożądanych, w tym konserwantów, barwników oraz stabilizatorów, które wpłynęłyby na ilość oraz przesunięcia pasm.</w:t>
      </w:r>
    </w:p>
    <w:p w14:paraId="1BF19CA2" w14:textId="77777777" w:rsidR="002F6C53" w:rsidRPr="002F6C53" w:rsidRDefault="002F6C53" w:rsidP="002F6C53">
      <w:pPr>
        <w:jc w:val="both"/>
        <w:rPr>
          <w:rFonts w:ascii="Times New Roman" w:hAnsi="Times New Roman" w:cs="Times New Roman"/>
          <w:b/>
          <w:color w:val="auto"/>
        </w:rPr>
      </w:pPr>
      <w:r w:rsidRPr="002F6C53">
        <w:rPr>
          <w:rFonts w:ascii="Times New Roman" w:hAnsi="Times New Roman" w:cs="Times New Roman"/>
          <w:b/>
          <w:color w:val="auto"/>
        </w:rPr>
        <w:t>Identyfikacja lotnych toksyn organicznych izolowanych z nabiału oraz produktów mięsnych, szczególnie wędlin.</w:t>
      </w:r>
    </w:p>
    <w:p w14:paraId="2A558CC0" w14:textId="77777777" w:rsidR="002F6C53" w:rsidRPr="002F6C53" w:rsidRDefault="002F6C53" w:rsidP="002F6C53">
      <w:pPr>
        <w:jc w:val="both"/>
        <w:rPr>
          <w:rFonts w:ascii="Times New Roman" w:hAnsi="Times New Roman" w:cs="Times New Roman"/>
          <w:b/>
          <w:color w:val="auto"/>
        </w:rPr>
      </w:pPr>
      <w:r w:rsidRPr="002F6C53">
        <w:rPr>
          <w:rFonts w:ascii="Times New Roman" w:hAnsi="Times New Roman" w:cs="Times New Roman"/>
          <w:color w:val="auto"/>
        </w:rPr>
        <w:t>W podanym tekście dot. identyfikacji lotnych toksyn organicznych izolowanych z nabiału oraz produktów mięsnych, szczególnie wędlin autor</w:t>
      </w:r>
      <w:r w:rsidRPr="002F6C53">
        <w:rPr>
          <w:rFonts w:ascii="Times New Roman" w:hAnsi="Times New Roman" w:cs="Times New Roman"/>
          <w:b/>
          <w:color w:val="auto"/>
        </w:rPr>
        <w:t xml:space="preserve"> </w:t>
      </w:r>
      <w:r w:rsidRPr="002F6C53">
        <w:rPr>
          <w:rFonts w:ascii="Times New Roman" w:hAnsi="Times New Roman" w:cs="Times New Roman"/>
          <w:color w:val="auto"/>
        </w:rPr>
        <w:t>omawia wyniki analizy lotnych związków organicznych (LZO) obecnych w produktach mięsnych poddanych procesowi wędzenia. Technika wędzenia to stara metoda utrwalania żywności, która obecnie jest wykorzystywana głównie do nadawania produktom cech sensorycznych, takich jak barwa, aromat i smak. Wędzenie działa także utrwalająco, przeciwutleniająco i bakteriostatycznie.</w:t>
      </w:r>
    </w:p>
    <w:p w14:paraId="2F055AD9" w14:textId="77777777" w:rsidR="002F6C53" w:rsidRPr="002F6C53" w:rsidRDefault="002F6C53" w:rsidP="002F6C53">
      <w:pPr>
        <w:jc w:val="both"/>
        <w:rPr>
          <w:rFonts w:ascii="Times New Roman" w:hAnsi="Times New Roman" w:cs="Times New Roman"/>
          <w:color w:val="auto"/>
        </w:rPr>
      </w:pPr>
      <w:r w:rsidRPr="002F6C53">
        <w:rPr>
          <w:rFonts w:ascii="Times New Roman" w:hAnsi="Times New Roman" w:cs="Times New Roman"/>
          <w:color w:val="auto"/>
        </w:rPr>
        <w:t xml:space="preserve">Podczas procesu wędzenia, dym wędzarniczy powstaje w wyniku pirolizy (rozkładu termicznego) składników drewna, takich jak celuloza, hemiceluloza i lignina. Związki powstałe w wyniku tego procesu są odpowiedzialne za charakterystyczne cechy produktów wędzonych. Badanie składu chemicznego dymu wędzarniczego wykazało, że w tworzeniu specyficznej nuty zapachowej żywności wędzonej uczestniczą głównie związki fenolowe, takie jak </w:t>
      </w:r>
      <w:proofErr w:type="spellStart"/>
      <w:r w:rsidRPr="002F6C53">
        <w:rPr>
          <w:rFonts w:ascii="Times New Roman" w:hAnsi="Times New Roman" w:cs="Times New Roman"/>
          <w:color w:val="auto"/>
        </w:rPr>
        <w:t>guajakol</w:t>
      </w:r>
      <w:proofErr w:type="spellEnd"/>
      <w:r w:rsidRPr="002F6C53">
        <w:rPr>
          <w:rFonts w:ascii="Times New Roman" w:hAnsi="Times New Roman" w:cs="Times New Roman"/>
          <w:color w:val="auto"/>
        </w:rPr>
        <w:t xml:space="preserve">, eugenol, </w:t>
      </w:r>
      <w:proofErr w:type="spellStart"/>
      <w:r w:rsidRPr="002F6C53">
        <w:rPr>
          <w:rFonts w:ascii="Times New Roman" w:hAnsi="Times New Roman" w:cs="Times New Roman"/>
          <w:color w:val="auto"/>
        </w:rPr>
        <w:t>syringol</w:t>
      </w:r>
      <w:proofErr w:type="spellEnd"/>
      <w:r w:rsidRPr="002F6C53">
        <w:rPr>
          <w:rFonts w:ascii="Times New Roman" w:hAnsi="Times New Roman" w:cs="Times New Roman"/>
          <w:color w:val="auto"/>
        </w:rPr>
        <w:t xml:space="preserve">, a także </w:t>
      </w:r>
      <w:proofErr w:type="spellStart"/>
      <w:r w:rsidRPr="002F6C53">
        <w:rPr>
          <w:rFonts w:ascii="Times New Roman" w:hAnsi="Times New Roman" w:cs="Times New Roman"/>
          <w:color w:val="auto"/>
        </w:rPr>
        <w:t>orto</w:t>
      </w:r>
      <w:proofErr w:type="spellEnd"/>
      <w:r w:rsidRPr="002F6C53">
        <w:rPr>
          <w:rFonts w:ascii="Times New Roman" w:hAnsi="Times New Roman" w:cs="Times New Roman"/>
          <w:color w:val="auto"/>
        </w:rPr>
        <w:t>-, meta- i para-krezol, fenol i 4-etylofenol. Związki te, obok funkcji aromatyzujących, wykazują działanie bakteriostatyczne i przeciwutleniające.</w:t>
      </w:r>
    </w:p>
    <w:p w14:paraId="7B7AFA0A" w14:textId="77777777" w:rsidR="002F6C53" w:rsidRPr="002F6C53" w:rsidRDefault="002F6C53" w:rsidP="002F6C53">
      <w:pPr>
        <w:jc w:val="both"/>
        <w:rPr>
          <w:rFonts w:ascii="Times New Roman" w:hAnsi="Times New Roman" w:cs="Times New Roman"/>
          <w:color w:val="auto"/>
        </w:rPr>
      </w:pPr>
      <w:r w:rsidRPr="002F6C53">
        <w:rPr>
          <w:rFonts w:ascii="Times New Roman" w:hAnsi="Times New Roman" w:cs="Times New Roman"/>
          <w:color w:val="auto"/>
        </w:rPr>
        <w:t>Analiza próbek produktów mięsnych wykazała obecność tych typowych składników, a także innych związków pochodzących od związków karbonylowych, takich jak estry, aldehydy, ketony, pochodne furanów i piranów oraz kwasy organiczne. W niektórych produktach, np. kiełbasie śląskiej, zidentyfikowano wiele terpenów, których źródłem mogło być drewno użyte do wędzenia, a w szczególności jałowiec.</w:t>
      </w:r>
    </w:p>
    <w:p w14:paraId="5A06B4F0" w14:textId="77777777" w:rsidR="002F6C53" w:rsidRPr="002F6C53" w:rsidRDefault="002F6C53" w:rsidP="002F6C53">
      <w:pPr>
        <w:jc w:val="both"/>
        <w:rPr>
          <w:rFonts w:ascii="Times New Roman" w:hAnsi="Times New Roman" w:cs="Times New Roman"/>
          <w:color w:val="auto"/>
        </w:rPr>
      </w:pPr>
      <w:r w:rsidRPr="002F6C53">
        <w:rPr>
          <w:rFonts w:ascii="Times New Roman" w:hAnsi="Times New Roman" w:cs="Times New Roman"/>
          <w:color w:val="auto"/>
        </w:rPr>
        <w:t>Analiza dostarcza ważnych informacji o składzie produktów mięsnych i potwierdza, że proces wędzenia wpływa na ich charakterystyczne cechy sensoryczne. Wyniki są ważne dla producentów żywności, którzy mogą dostosować procesy wędzenia do preferencji konsumentów i wymagań jakościowych.</w:t>
      </w:r>
    </w:p>
    <w:p w14:paraId="2D440DAF" w14:textId="77777777" w:rsidR="002F6C53" w:rsidRPr="002F6C53" w:rsidRDefault="002F6C53" w:rsidP="002F6C53">
      <w:pPr>
        <w:jc w:val="both"/>
        <w:rPr>
          <w:rFonts w:ascii="Times New Roman" w:hAnsi="Times New Roman" w:cs="Times New Roman"/>
          <w:color w:val="auto"/>
        </w:rPr>
      </w:pPr>
      <w:r w:rsidRPr="002F6C53">
        <w:rPr>
          <w:rFonts w:ascii="Times New Roman" w:hAnsi="Times New Roman" w:cs="Times New Roman"/>
          <w:color w:val="auto"/>
        </w:rPr>
        <w:t xml:space="preserve">Podczas procesu wędzenia, jedzeniem otacza się dymem, który zawiera wiele związków chemicznych. Niektóre z tych związków mogą mieć właściwości prozdrowotne, takie jak </w:t>
      </w:r>
      <w:r w:rsidRPr="002F6C53">
        <w:rPr>
          <w:rFonts w:ascii="Times New Roman" w:hAnsi="Times New Roman" w:cs="Times New Roman"/>
          <w:color w:val="auto"/>
        </w:rPr>
        <w:lastRenderedPageBreak/>
        <w:t>właściwości przeciwutleniające i bakteriostatyczne, ale niektóre mogą również mieć właściwości kancerogenne.</w:t>
      </w:r>
    </w:p>
    <w:p w14:paraId="3F44BA66" w14:textId="77777777" w:rsidR="002F6C53" w:rsidRPr="002F6C53" w:rsidRDefault="002F6C53" w:rsidP="002F6C53">
      <w:pPr>
        <w:jc w:val="both"/>
        <w:rPr>
          <w:rFonts w:ascii="Times New Roman" w:hAnsi="Times New Roman" w:cs="Times New Roman"/>
          <w:b/>
          <w:color w:val="auto"/>
        </w:rPr>
      </w:pPr>
      <w:r w:rsidRPr="002F6C53">
        <w:rPr>
          <w:rFonts w:ascii="Times New Roman" w:hAnsi="Times New Roman" w:cs="Times New Roman"/>
          <w:b/>
          <w:color w:val="auto"/>
        </w:rPr>
        <w:t>Prozdrowotne związki:</w:t>
      </w:r>
    </w:p>
    <w:p w14:paraId="4AAFA0BD" w14:textId="77777777" w:rsidR="002F6C53" w:rsidRPr="002F6C53" w:rsidRDefault="002F6C53" w:rsidP="002F6C53">
      <w:pPr>
        <w:numPr>
          <w:ilvl w:val="0"/>
          <w:numId w:val="12"/>
        </w:numPr>
        <w:spacing w:before="0" w:after="0" w:line="240" w:lineRule="auto"/>
        <w:jc w:val="both"/>
        <w:rPr>
          <w:rFonts w:ascii="Times New Roman" w:hAnsi="Times New Roman" w:cs="Times New Roman"/>
          <w:color w:val="auto"/>
        </w:rPr>
      </w:pPr>
      <w:r w:rsidRPr="002F6C53">
        <w:rPr>
          <w:rFonts w:ascii="Times New Roman" w:hAnsi="Times New Roman" w:cs="Times New Roman"/>
          <w:color w:val="auto"/>
        </w:rPr>
        <w:t xml:space="preserve">Fenole i estry fenoli: Te związki powstają w wyniku pirolizy ligniny. Głównymi przedstawicielami są </w:t>
      </w:r>
      <w:proofErr w:type="spellStart"/>
      <w:r w:rsidRPr="002F6C53">
        <w:rPr>
          <w:rFonts w:ascii="Times New Roman" w:hAnsi="Times New Roman" w:cs="Times New Roman"/>
          <w:color w:val="auto"/>
        </w:rPr>
        <w:t>guajakol</w:t>
      </w:r>
      <w:proofErr w:type="spellEnd"/>
      <w:r w:rsidRPr="002F6C53">
        <w:rPr>
          <w:rFonts w:ascii="Times New Roman" w:hAnsi="Times New Roman" w:cs="Times New Roman"/>
          <w:color w:val="auto"/>
        </w:rPr>
        <w:t xml:space="preserve"> (2- </w:t>
      </w:r>
      <w:proofErr w:type="spellStart"/>
      <w:r w:rsidRPr="002F6C53">
        <w:rPr>
          <w:rFonts w:ascii="Times New Roman" w:hAnsi="Times New Roman" w:cs="Times New Roman"/>
          <w:color w:val="auto"/>
        </w:rPr>
        <w:t>metoksyfenol</w:t>
      </w:r>
      <w:proofErr w:type="spellEnd"/>
      <w:r w:rsidRPr="002F6C53">
        <w:rPr>
          <w:rFonts w:ascii="Times New Roman" w:hAnsi="Times New Roman" w:cs="Times New Roman"/>
          <w:color w:val="auto"/>
        </w:rPr>
        <w:t xml:space="preserve">) i </w:t>
      </w:r>
      <w:proofErr w:type="spellStart"/>
      <w:r w:rsidRPr="002F6C53">
        <w:rPr>
          <w:rFonts w:ascii="Times New Roman" w:hAnsi="Times New Roman" w:cs="Times New Roman"/>
          <w:color w:val="auto"/>
        </w:rPr>
        <w:t>syringol</w:t>
      </w:r>
      <w:proofErr w:type="spellEnd"/>
      <w:r w:rsidRPr="002F6C53">
        <w:rPr>
          <w:rFonts w:ascii="Times New Roman" w:hAnsi="Times New Roman" w:cs="Times New Roman"/>
          <w:color w:val="auto"/>
        </w:rPr>
        <w:t xml:space="preserve"> (2,6-dwumetoksyfenol). Związki fenolowe wykazują silne właściwości przeciwutleniające, co oznacza, że mogą neutralizować szkodliwe wolne rodniki w organizmie. Dodatkowo, związki fenolowe mają właściwości bakteriostatyczne, co oznacza, że mogą zahamować wzrost bakterii.</w:t>
      </w:r>
    </w:p>
    <w:p w14:paraId="4EB649A7" w14:textId="77777777" w:rsidR="002F6C53" w:rsidRPr="002F6C53" w:rsidRDefault="002F6C53" w:rsidP="002F6C53">
      <w:pPr>
        <w:numPr>
          <w:ilvl w:val="0"/>
          <w:numId w:val="12"/>
        </w:numPr>
        <w:spacing w:before="0" w:after="0" w:line="240" w:lineRule="auto"/>
        <w:jc w:val="both"/>
        <w:rPr>
          <w:rFonts w:ascii="Times New Roman" w:hAnsi="Times New Roman" w:cs="Times New Roman"/>
          <w:color w:val="auto"/>
        </w:rPr>
      </w:pPr>
      <w:r w:rsidRPr="002F6C53">
        <w:rPr>
          <w:rFonts w:ascii="Times New Roman" w:hAnsi="Times New Roman" w:cs="Times New Roman"/>
          <w:color w:val="auto"/>
        </w:rPr>
        <w:t>Związki karbonylowe: Związki karbonylowe powstają w wyniku pirolizy celulozy i hemicelulozy i obejmują estry, aldehydy, ketony, pochodne furanów i piranów oraz kwasy. Związki te przyczyniają się do charakterystycznego aromatu i barwy wędzonej żywności, ale mogą również mieć działanie utrwalające.</w:t>
      </w:r>
    </w:p>
    <w:p w14:paraId="6E7D6587" w14:textId="77777777" w:rsidR="002F6C53" w:rsidRPr="002F6C53" w:rsidRDefault="002F6C53" w:rsidP="002F6C53">
      <w:pPr>
        <w:jc w:val="both"/>
        <w:rPr>
          <w:rFonts w:ascii="Times New Roman" w:hAnsi="Times New Roman" w:cs="Times New Roman"/>
          <w:b/>
          <w:color w:val="auto"/>
        </w:rPr>
      </w:pPr>
      <w:r w:rsidRPr="002F6C53">
        <w:rPr>
          <w:rFonts w:ascii="Times New Roman" w:hAnsi="Times New Roman" w:cs="Times New Roman"/>
          <w:b/>
          <w:color w:val="auto"/>
        </w:rPr>
        <w:t>Związki o potencjalnie szkodliwych, kancerogennych właściwościach:</w:t>
      </w:r>
    </w:p>
    <w:p w14:paraId="5BACD265" w14:textId="77777777" w:rsidR="002F6C53" w:rsidRPr="002F6C53" w:rsidRDefault="002F6C53" w:rsidP="002F6C53">
      <w:pPr>
        <w:numPr>
          <w:ilvl w:val="0"/>
          <w:numId w:val="13"/>
        </w:numPr>
        <w:spacing w:before="0" w:after="0" w:line="240" w:lineRule="auto"/>
        <w:jc w:val="both"/>
        <w:rPr>
          <w:rFonts w:ascii="Times New Roman" w:hAnsi="Times New Roman" w:cs="Times New Roman"/>
          <w:color w:val="auto"/>
        </w:rPr>
      </w:pPr>
      <w:r w:rsidRPr="002F6C53">
        <w:rPr>
          <w:rFonts w:ascii="Times New Roman" w:hAnsi="Times New Roman" w:cs="Times New Roman"/>
          <w:color w:val="auto"/>
        </w:rPr>
        <w:t xml:space="preserve">Wielopierścieniowe węglowodory aromatyczne (WWA): WWA są znanymi karcinogenami i mogą powstawać podczas procesu wędzenia. Należą do nich na przykład </w:t>
      </w:r>
      <w:proofErr w:type="spellStart"/>
      <w:r w:rsidRPr="002F6C53">
        <w:rPr>
          <w:rFonts w:ascii="Times New Roman" w:hAnsi="Times New Roman" w:cs="Times New Roman"/>
          <w:color w:val="auto"/>
        </w:rPr>
        <w:t>benzo</w:t>
      </w:r>
      <w:proofErr w:type="spellEnd"/>
      <w:r w:rsidRPr="002F6C53">
        <w:rPr>
          <w:rFonts w:ascii="Times New Roman" w:hAnsi="Times New Roman" w:cs="Times New Roman"/>
          <w:color w:val="auto"/>
        </w:rPr>
        <w:t>[a]</w:t>
      </w:r>
      <w:proofErr w:type="spellStart"/>
      <w:r w:rsidRPr="002F6C53">
        <w:rPr>
          <w:rFonts w:ascii="Times New Roman" w:hAnsi="Times New Roman" w:cs="Times New Roman"/>
          <w:color w:val="auto"/>
        </w:rPr>
        <w:t>piren</w:t>
      </w:r>
      <w:proofErr w:type="spellEnd"/>
      <w:r w:rsidRPr="002F6C53">
        <w:rPr>
          <w:rFonts w:ascii="Times New Roman" w:hAnsi="Times New Roman" w:cs="Times New Roman"/>
          <w:color w:val="auto"/>
        </w:rPr>
        <w:t xml:space="preserve"> i inne podobne związki. WWA powstają w wyniku niepełnego spalania materiałów organicznych i są obecne w dymie wędzarniczym. Są one szczególnie niebezpieczne, ponieważ mogą powodować mutacje w DNA, co prowadzi do rozwoju komórek nowotworowych.</w:t>
      </w:r>
    </w:p>
    <w:p w14:paraId="10104B54" w14:textId="77777777" w:rsidR="002F6C53" w:rsidRPr="002F6C53" w:rsidRDefault="002F6C53" w:rsidP="002F6C53">
      <w:pPr>
        <w:numPr>
          <w:ilvl w:val="0"/>
          <w:numId w:val="13"/>
        </w:numPr>
        <w:spacing w:before="0" w:after="0" w:line="240" w:lineRule="auto"/>
        <w:jc w:val="both"/>
        <w:rPr>
          <w:rFonts w:ascii="Times New Roman" w:hAnsi="Times New Roman" w:cs="Times New Roman"/>
          <w:color w:val="auto"/>
        </w:rPr>
      </w:pPr>
      <w:r w:rsidRPr="002F6C53">
        <w:rPr>
          <w:rFonts w:ascii="Times New Roman" w:hAnsi="Times New Roman" w:cs="Times New Roman"/>
          <w:color w:val="auto"/>
        </w:rPr>
        <w:t>Aldehydy: Niekiedy aldehydy, które są rodzajem związków karbonylowych, mogą być szkodliwe dla zdrowia. Na przykład formaldehyd i akroleina są klasyfikowane jako karcinogenne dla ludzi przez Międzynarodową Agencję Badań nad Rakiem (IARC).</w:t>
      </w:r>
    </w:p>
    <w:p w14:paraId="5C2698CD" w14:textId="77777777" w:rsidR="002F6C53" w:rsidRPr="002F6C53" w:rsidRDefault="002F6C53" w:rsidP="002F6C53">
      <w:pPr>
        <w:jc w:val="both"/>
        <w:rPr>
          <w:rFonts w:ascii="Times New Roman" w:hAnsi="Times New Roman" w:cs="Times New Roman"/>
          <w:color w:val="auto"/>
        </w:rPr>
      </w:pPr>
      <w:r w:rsidRPr="002F6C53">
        <w:rPr>
          <w:rFonts w:ascii="Times New Roman" w:hAnsi="Times New Roman" w:cs="Times New Roman"/>
          <w:color w:val="auto"/>
        </w:rPr>
        <w:t>Warto zauważyć, że ryzyko związane z konsumpcją wędzonej żywności zależy od wielu czynników, w tym od rodzaju używanego drewna, temperatury i czasu wędzenia, a także od ilości spożywanej wędzonej żywności.</w:t>
      </w:r>
    </w:p>
    <w:p w14:paraId="32C4E93C" w14:textId="77777777" w:rsidR="002F6C53" w:rsidRPr="002F6C53" w:rsidRDefault="002F6C53" w:rsidP="002F6C53">
      <w:pPr>
        <w:jc w:val="both"/>
        <w:rPr>
          <w:rFonts w:ascii="Times New Roman" w:hAnsi="Times New Roman" w:cs="Times New Roman"/>
          <w:color w:val="auto"/>
        </w:rPr>
      </w:pPr>
      <w:r w:rsidRPr="002F6C53">
        <w:rPr>
          <w:rFonts w:ascii="Times New Roman" w:hAnsi="Times New Roman" w:cs="Times New Roman"/>
          <w:color w:val="auto"/>
        </w:rPr>
        <w:t xml:space="preserve">Wędliny mają charakterystyczny profil smaku i zapachu, który jest w dużej mierze wynikiem specyficznych związków chemicznych powstających podczas procesu wędzenia. </w:t>
      </w:r>
    </w:p>
    <w:p w14:paraId="47347358" w14:textId="77777777" w:rsidR="002F6C53" w:rsidRPr="002F6C53" w:rsidRDefault="002F6C53" w:rsidP="002F6C53">
      <w:pPr>
        <w:jc w:val="both"/>
        <w:rPr>
          <w:rFonts w:ascii="Times New Roman" w:hAnsi="Times New Roman" w:cs="Times New Roman"/>
          <w:color w:val="auto"/>
        </w:rPr>
      </w:pPr>
      <w:r w:rsidRPr="002F6C53">
        <w:rPr>
          <w:rFonts w:ascii="Times New Roman" w:hAnsi="Times New Roman" w:cs="Times New Roman"/>
          <w:color w:val="auto"/>
        </w:rPr>
        <w:t>Wybrane związki, które są uważane za markery wędlin, mogą obejmować:</w:t>
      </w:r>
    </w:p>
    <w:p w14:paraId="4239DAEC"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Guajakol</w:t>
      </w:r>
      <w:proofErr w:type="spellEnd"/>
      <w:r w:rsidRPr="002F6C53">
        <w:rPr>
          <w:rFonts w:ascii="Times New Roman" w:hAnsi="Times New Roman" w:cs="Times New Roman"/>
          <w:color w:val="auto"/>
        </w:rPr>
        <w:t>: Związek ten ma charakterystyczny dymny zapach i jest głównym składnikiem dymu wędzarniczego.</w:t>
      </w:r>
    </w:p>
    <w:p w14:paraId="4090756A"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Syryngol</w:t>
      </w:r>
      <w:proofErr w:type="spellEnd"/>
      <w:r w:rsidRPr="002F6C53">
        <w:rPr>
          <w:rFonts w:ascii="Times New Roman" w:hAnsi="Times New Roman" w:cs="Times New Roman"/>
          <w:color w:val="auto"/>
        </w:rPr>
        <w:t xml:space="preserve">: Podobnie jak </w:t>
      </w:r>
      <w:proofErr w:type="spellStart"/>
      <w:r w:rsidRPr="002F6C53">
        <w:rPr>
          <w:rFonts w:ascii="Times New Roman" w:hAnsi="Times New Roman" w:cs="Times New Roman"/>
          <w:color w:val="auto"/>
        </w:rPr>
        <w:t>guajakol</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syringol</w:t>
      </w:r>
      <w:proofErr w:type="spellEnd"/>
      <w:r w:rsidRPr="002F6C53">
        <w:rPr>
          <w:rFonts w:ascii="Times New Roman" w:hAnsi="Times New Roman" w:cs="Times New Roman"/>
          <w:color w:val="auto"/>
        </w:rPr>
        <w:t xml:space="preserve"> jest obecny w dymie wędzarniczym i ma charakterystyczny aromat.</w:t>
      </w:r>
    </w:p>
    <w:p w14:paraId="00F529A5"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Krezole</w:t>
      </w:r>
      <w:r w:rsidRPr="002F6C53">
        <w:rPr>
          <w:rFonts w:ascii="Times New Roman" w:hAnsi="Times New Roman" w:cs="Times New Roman"/>
          <w:color w:val="auto"/>
        </w:rPr>
        <w:t>: Związki te są również obecne w dymie wędzarniczym i mogą przyczyniać się do charakterystycznego zapachu wędlin.</w:t>
      </w:r>
    </w:p>
    <w:p w14:paraId="584B5304"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 xml:space="preserve">Aldehydy, takie jak aldehyd wanilinowy i </w:t>
      </w:r>
      <w:proofErr w:type="spellStart"/>
      <w:r w:rsidRPr="002F6C53">
        <w:rPr>
          <w:rFonts w:ascii="Times New Roman" w:hAnsi="Times New Roman" w:cs="Times New Roman"/>
          <w:b/>
          <w:bCs/>
          <w:color w:val="auto"/>
        </w:rPr>
        <w:t>syringaldehyd</w:t>
      </w:r>
      <w:proofErr w:type="spellEnd"/>
      <w:r w:rsidRPr="002F6C53">
        <w:rPr>
          <w:rFonts w:ascii="Times New Roman" w:hAnsi="Times New Roman" w:cs="Times New Roman"/>
          <w:color w:val="auto"/>
        </w:rPr>
        <w:t>: Te związki dają wędlinom słodki, waniliowy zapach.</w:t>
      </w:r>
    </w:p>
    <w:p w14:paraId="5CBCA382"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lastRenderedPageBreak/>
        <w:t>Furan i jego pochodne</w:t>
      </w:r>
      <w:r w:rsidRPr="002F6C53">
        <w:rPr>
          <w:rFonts w:ascii="Times New Roman" w:hAnsi="Times New Roman" w:cs="Times New Roman"/>
          <w:color w:val="auto"/>
        </w:rPr>
        <w:t>: Są to związki o charakterystycznym, korzennym aromacie, które mogą przyczyniać się do smaku wędlin.</w:t>
      </w:r>
    </w:p>
    <w:p w14:paraId="4BD99C79"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Karbonyle</w:t>
      </w:r>
      <w:proofErr w:type="spellEnd"/>
      <w:r w:rsidRPr="002F6C53">
        <w:rPr>
          <w:rFonts w:ascii="Times New Roman" w:hAnsi="Times New Roman" w:cs="Times New Roman"/>
          <w:b/>
          <w:bCs/>
          <w:color w:val="auto"/>
        </w:rPr>
        <w:t>, takie jak aceton i acetaldehyd</w:t>
      </w:r>
      <w:r w:rsidRPr="002F6C53">
        <w:rPr>
          <w:rFonts w:ascii="Times New Roman" w:hAnsi="Times New Roman" w:cs="Times New Roman"/>
          <w:color w:val="auto"/>
        </w:rPr>
        <w:t>: Związki te mają ostrą, alkoholową nutę zapachową, która przyczynia się do charakterystycznego profilu smakowego wędlin.</w:t>
      </w:r>
    </w:p>
    <w:p w14:paraId="7654BD86"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Kwasy karboksylowe, takie jak kwas octowy i kwas propionowy</w:t>
      </w:r>
      <w:r w:rsidRPr="002F6C53">
        <w:rPr>
          <w:rFonts w:ascii="Times New Roman" w:hAnsi="Times New Roman" w:cs="Times New Roman"/>
          <w:color w:val="auto"/>
        </w:rPr>
        <w:t>: Związki te mają kwasowy, octowy smak, który może być obecny w niektórych wędlinach.</w:t>
      </w:r>
    </w:p>
    <w:p w14:paraId="2BF7A947"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Związki azotowe, takie jak amoniak i aminy</w:t>
      </w:r>
      <w:r w:rsidRPr="002F6C53">
        <w:rPr>
          <w:rFonts w:ascii="Times New Roman" w:hAnsi="Times New Roman" w:cs="Times New Roman"/>
          <w:color w:val="auto"/>
        </w:rPr>
        <w:t>: Te związki mogą przyczyniać się do nieco gorzkiego smaku niektórych wędlin.</w:t>
      </w:r>
    </w:p>
    <w:p w14:paraId="5725DC56"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 xml:space="preserve">Związki siarkowe, takie jak </w:t>
      </w:r>
      <w:proofErr w:type="spellStart"/>
      <w:r w:rsidRPr="002F6C53">
        <w:rPr>
          <w:rFonts w:ascii="Times New Roman" w:hAnsi="Times New Roman" w:cs="Times New Roman"/>
          <w:b/>
          <w:bCs/>
          <w:color w:val="auto"/>
        </w:rPr>
        <w:t>disiarczek</w:t>
      </w:r>
      <w:proofErr w:type="spellEnd"/>
      <w:r w:rsidRPr="002F6C53">
        <w:rPr>
          <w:rFonts w:ascii="Times New Roman" w:hAnsi="Times New Roman" w:cs="Times New Roman"/>
          <w:b/>
          <w:bCs/>
          <w:color w:val="auto"/>
        </w:rPr>
        <w:t xml:space="preserve"> dimetylu i </w:t>
      </w:r>
      <w:proofErr w:type="spellStart"/>
      <w:r w:rsidRPr="002F6C53">
        <w:rPr>
          <w:rFonts w:ascii="Times New Roman" w:hAnsi="Times New Roman" w:cs="Times New Roman"/>
          <w:b/>
          <w:bCs/>
          <w:color w:val="auto"/>
        </w:rPr>
        <w:t>trisiarczek</w:t>
      </w:r>
      <w:proofErr w:type="spellEnd"/>
      <w:r w:rsidRPr="002F6C53">
        <w:rPr>
          <w:rFonts w:ascii="Times New Roman" w:hAnsi="Times New Roman" w:cs="Times New Roman"/>
          <w:b/>
          <w:bCs/>
          <w:color w:val="auto"/>
        </w:rPr>
        <w:t xml:space="preserve"> dimetylu</w:t>
      </w:r>
      <w:r w:rsidRPr="002F6C53">
        <w:rPr>
          <w:rFonts w:ascii="Times New Roman" w:hAnsi="Times New Roman" w:cs="Times New Roman"/>
          <w:color w:val="auto"/>
        </w:rPr>
        <w:t>: Związki te mają bardzo silny, charakterystyczny zapach i mogą przyczyniać się do charakterystycznego smaku wędlin.</w:t>
      </w:r>
    </w:p>
    <w:p w14:paraId="6282BD63" w14:textId="77777777" w:rsidR="002F6C53" w:rsidRPr="002F6C53" w:rsidRDefault="002F6C53" w:rsidP="002F6C53">
      <w:pPr>
        <w:numPr>
          <w:ilvl w:val="0"/>
          <w:numId w:val="14"/>
        </w:numPr>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Wielopierścieniowe węglowodory aromatyczne (WWA)</w:t>
      </w:r>
      <w:r w:rsidRPr="002F6C53">
        <w:rPr>
          <w:rFonts w:ascii="Times New Roman" w:hAnsi="Times New Roman" w:cs="Times New Roman"/>
          <w:color w:val="auto"/>
        </w:rPr>
        <w:t xml:space="preserve">: WWA, takie jak </w:t>
      </w:r>
      <w:proofErr w:type="spellStart"/>
      <w:r w:rsidRPr="002F6C53">
        <w:rPr>
          <w:rFonts w:ascii="Times New Roman" w:hAnsi="Times New Roman" w:cs="Times New Roman"/>
          <w:color w:val="auto"/>
        </w:rPr>
        <w:t>benzo</w:t>
      </w:r>
      <w:proofErr w:type="spellEnd"/>
      <w:r w:rsidRPr="002F6C53">
        <w:rPr>
          <w:rFonts w:ascii="Times New Roman" w:hAnsi="Times New Roman" w:cs="Times New Roman"/>
          <w:color w:val="auto"/>
        </w:rPr>
        <w:t>[a]</w:t>
      </w:r>
      <w:proofErr w:type="spellStart"/>
      <w:r w:rsidRPr="002F6C53">
        <w:rPr>
          <w:rFonts w:ascii="Times New Roman" w:hAnsi="Times New Roman" w:cs="Times New Roman"/>
          <w:color w:val="auto"/>
        </w:rPr>
        <w:t>piren</w:t>
      </w:r>
      <w:proofErr w:type="spellEnd"/>
      <w:r w:rsidRPr="002F6C53">
        <w:rPr>
          <w:rFonts w:ascii="Times New Roman" w:hAnsi="Times New Roman" w:cs="Times New Roman"/>
          <w:color w:val="auto"/>
        </w:rPr>
        <w:t>, są często obecne w wędzonym mięsie i mogą służyć jako markery procesu wędzenia, mimo że są potencjalnie szkodliwe dla zdrowia.</w:t>
      </w:r>
    </w:p>
    <w:p w14:paraId="4CA85941" w14:textId="77777777" w:rsidR="002F6C53" w:rsidRPr="002F6C53" w:rsidRDefault="002F6C53" w:rsidP="002F6C53">
      <w:pPr>
        <w:jc w:val="both"/>
        <w:rPr>
          <w:rFonts w:ascii="Times New Roman" w:hAnsi="Times New Roman" w:cs="Times New Roman"/>
          <w:color w:val="auto"/>
        </w:rPr>
      </w:pPr>
      <w:r w:rsidRPr="002F6C53">
        <w:rPr>
          <w:rFonts w:ascii="Times New Roman" w:hAnsi="Times New Roman" w:cs="Times New Roman"/>
          <w:color w:val="auto"/>
        </w:rPr>
        <w:t>Warto zauważyć, że choć te związki mogą być obecne w wędlinach, ich obecność i stężenia mogą znacznie różnić się w zależności od użytej metody wędzenia, rodzaju drewna i innych czynników.</w:t>
      </w:r>
    </w:p>
    <w:p w14:paraId="486BC8EA" w14:textId="77777777" w:rsidR="002F6C53" w:rsidRPr="002F6C53" w:rsidRDefault="002F6C53" w:rsidP="002F6C53">
      <w:pPr>
        <w:autoSpaceDE w:val="0"/>
        <w:autoSpaceDN w:val="0"/>
        <w:adjustRightInd w:val="0"/>
        <w:jc w:val="both"/>
        <w:rPr>
          <w:rFonts w:ascii="Times New Roman" w:hAnsi="Times New Roman" w:cs="Times New Roman"/>
          <w:b/>
          <w:color w:val="auto"/>
        </w:rPr>
      </w:pPr>
      <w:r w:rsidRPr="002F6C53">
        <w:rPr>
          <w:rFonts w:ascii="Times New Roman" w:hAnsi="Times New Roman" w:cs="Times New Roman"/>
          <w:b/>
          <w:color w:val="auto"/>
        </w:rPr>
        <w:t xml:space="preserve">Oznaczanie ogólnej zawartości </w:t>
      </w:r>
      <w:proofErr w:type="spellStart"/>
      <w:r w:rsidRPr="002F6C53">
        <w:rPr>
          <w:rFonts w:ascii="Times New Roman" w:hAnsi="Times New Roman" w:cs="Times New Roman"/>
          <w:b/>
          <w:color w:val="auto"/>
        </w:rPr>
        <w:t>izotiocyjanianów</w:t>
      </w:r>
      <w:proofErr w:type="spellEnd"/>
      <w:r w:rsidRPr="002F6C53">
        <w:rPr>
          <w:rFonts w:ascii="Times New Roman" w:hAnsi="Times New Roman" w:cs="Times New Roman"/>
          <w:b/>
          <w:color w:val="auto"/>
        </w:rPr>
        <w:t xml:space="preserve"> w przeliczeniu na </w:t>
      </w:r>
      <w:proofErr w:type="spellStart"/>
      <w:r w:rsidRPr="002F6C53">
        <w:rPr>
          <w:rFonts w:ascii="Times New Roman" w:hAnsi="Times New Roman" w:cs="Times New Roman"/>
          <w:b/>
          <w:color w:val="auto"/>
        </w:rPr>
        <w:t>sulforafan</w:t>
      </w:r>
      <w:proofErr w:type="spellEnd"/>
      <w:r w:rsidRPr="002F6C53">
        <w:rPr>
          <w:rFonts w:ascii="Times New Roman" w:hAnsi="Times New Roman" w:cs="Times New Roman"/>
          <w:b/>
          <w:color w:val="auto"/>
        </w:rPr>
        <w:t xml:space="preserve">, metodą </w:t>
      </w:r>
      <w:proofErr w:type="spellStart"/>
      <w:r w:rsidRPr="002F6C53">
        <w:rPr>
          <w:rFonts w:ascii="Times New Roman" w:hAnsi="Times New Roman" w:cs="Times New Roman"/>
          <w:b/>
          <w:color w:val="auto"/>
        </w:rPr>
        <w:t>cyklokondensacji</w:t>
      </w:r>
      <w:proofErr w:type="spellEnd"/>
      <w:r w:rsidRPr="002F6C53">
        <w:rPr>
          <w:rFonts w:ascii="Times New Roman" w:hAnsi="Times New Roman" w:cs="Times New Roman"/>
          <w:b/>
          <w:color w:val="auto"/>
        </w:rPr>
        <w:t xml:space="preserve"> z 1,2-beznzenoditiolem</w:t>
      </w:r>
    </w:p>
    <w:p w14:paraId="411D6F0C" w14:textId="6B96727E" w:rsidR="002F6C53" w:rsidRPr="002F6C53" w:rsidRDefault="007446AA" w:rsidP="002F6C53">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R</w:t>
      </w:r>
      <w:r w:rsidR="002F6C53" w:rsidRPr="002F6C53">
        <w:rPr>
          <w:rFonts w:ascii="Times New Roman" w:hAnsi="Times New Roman" w:cs="Times New Roman"/>
          <w:color w:val="auto"/>
        </w:rPr>
        <w:t xml:space="preserve">aport badawczy dotyczy oznaczania ogólnej zawartości </w:t>
      </w:r>
      <w:proofErr w:type="spellStart"/>
      <w:r w:rsidR="002F6C53" w:rsidRPr="002F6C53">
        <w:rPr>
          <w:rFonts w:ascii="Times New Roman" w:hAnsi="Times New Roman" w:cs="Times New Roman"/>
          <w:color w:val="auto"/>
        </w:rPr>
        <w:t>izotiocyjanianów</w:t>
      </w:r>
      <w:proofErr w:type="spellEnd"/>
      <w:r w:rsidR="002F6C53" w:rsidRPr="002F6C53">
        <w:rPr>
          <w:rFonts w:ascii="Times New Roman" w:hAnsi="Times New Roman" w:cs="Times New Roman"/>
          <w:color w:val="auto"/>
        </w:rPr>
        <w:t xml:space="preserve"> w ekstrakcie z zakwasu z brokułu, metodą </w:t>
      </w:r>
      <w:proofErr w:type="spellStart"/>
      <w:r w:rsidR="002F6C53" w:rsidRPr="002F6C53">
        <w:rPr>
          <w:rFonts w:ascii="Times New Roman" w:hAnsi="Times New Roman" w:cs="Times New Roman"/>
          <w:color w:val="auto"/>
        </w:rPr>
        <w:t>cyklokondensacji</w:t>
      </w:r>
      <w:proofErr w:type="spellEnd"/>
      <w:r w:rsidR="002F6C53" w:rsidRPr="002F6C53">
        <w:rPr>
          <w:rFonts w:ascii="Times New Roman" w:hAnsi="Times New Roman" w:cs="Times New Roman"/>
          <w:color w:val="auto"/>
        </w:rPr>
        <w:t xml:space="preserve"> z 1,2-beznzenoditiolem.</w:t>
      </w:r>
    </w:p>
    <w:p w14:paraId="2139E57F" w14:textId="77777777" w:rsidR="002F6C53" w:rsidRPr="002F6C53" w:rsidRDefault="002F6C53" w:rsidP="002F6C53">
      <w:pPr>
        <w:numPr>
          <w:ilvl w:val="0"/>
          <w:numId w:val="15"/>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O metodzie</w:t>
      </w:r>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Izotiocyjaniany</w:t>
      </w:r>
      <w:proofErr w:type="spellEnd"/>
      <w:r w:rsidRPr="002F6C53">
        <w:rPr>
          <w:rFonts w:ascii="Times New Roman" w:hAnsi="Times New Roman" w:cs="Times New Roman"/>
          <w:color w:val="auto"/>
        </w:rPr>
        <w:t xml:space="preserve"> są zdolne do reagowania z 1,2-benzenoditiolem, co prowadzi do powstania cyklicznego </w:t>
      </w:r>
      <w:proofErr w:type="spellStart"/>
      <w:r w:rsidRPr="002F6C53">
        <w:rPr>
          <w:rFonts w:ascii="Times New Roman" w:hAnsi="Times New Roman" w:cs="Times New Roman"/>
          <w:color w:val="auto"/>
        </w:rPr>
        <w:t>tiokarbonylu</w:t>
      </w:r>
      <w:proofErr w:type="spellEnd"/>
      <w:r w:rsidRPr="002F6C53">
        <w:rPr>
          <w:rFonts w:ascii="Times New Roman" w:hAnsi="Times New Roman" w:cs="Times New Roman"/>
          <w:color w:val="auto"/>
        </w:rPr>
        <w:t xml:space="preserve"> oraz wolnych amin. Produkt tej reakcji, 1,3-benzenoditiolo-2-tion, ma zdolność do absorbowania światła ultrafioletowego, co pozwala na ilościowe oznaczanie </w:t>
      </w:r>
      <w:proofErr w:type="spellStart"/>
      <w:r w:rsidRPr="002F6C53">
        <w:rPr>
          <w:rFonts w:ascii="Times New Roman" w:hAnsi="Times New Roman" w:cs="Times New Roman"/>
          <w:color w:val="auto"/>
        </w:rPr>
        <w:t>izotiocyjanianów</w:t>
      </w:r>
      <w:proofErr w:type="spellEnd"/>
      <w:r w:rsidRPr="002F6C53">
        <w:rPr>
          <w:rFonts w:ascii="Times New Roman" w:hAnsi="Times New Roman" w:cs="Times New Roman"/>
          <w:color w:val="auto"/>
        </w:rPr>
        <w:t>.</w:t>
      </w:r>
    </w:p>
    <w:p w14:paraId="4525ED36" w14:textId="77777777" w:rsidR="002F6C53" w:rsidRPr="002F6C53" w:rsidRDefault="002F6C53" w:rsidP="002F6C53">
      <w:pPr>
        <w:numPr>
          <w:ilvl w:val="0"/>
          <w:numId w:val="15"/>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O przygotowaniu próbki</w:t>
      </w:r>
      <w:r w:rsidRPr="002F6C53">
        <w:rPr>
          <w:rFonts w:ascii="Times New Roman" w:hAnsi="Times New Roman" w:cs="Times New Roman"/>
          <w:color w:val="auto"/>
        </w:rPr>
        <w:t xml:space="preserve">: Zakwas z brokułu został poddany ekstrakcji ciecz-ciecz z eterem </w:t>
      </w:r>
      <w:proofErr w:type="spellStart"/>
      <w:r w:rsidRPr="002F6C53">
        <w:rPr>
          <w:rFonts w:ascii="Times New Roman" w:hAnsi="Times New Roman" w:cs="Times New Roman"/>
          <w:color w:val="auto"/>
        </w:rPr>
        <w:t>dietylowym</w:t>
      </w:r>
      <w:proofErr w:type="spellEnd"/>
      <w:r w:rsidRPr="002F6C53">
        <w:rPr>
          <w:rFonts w:ascii="Times New Roman" w:hAnsi="Times New Roman" w:cs="Times New Roman"/>
          <w:color w:val="auto"/>
        </w:rPr>
        <w:t xml:space="preserve">. Następnie otrzymany ekstrakt odparowano do sucha, a pozostałość rozpuszczono w metanolu i przefiltrowano. W tak przygotowanym ekstrakcie metanolowym oznaczono zawartość </w:t>
      </w:r>
      <w:proofErr w:type="spellStart"/>
      <w:r w:rsidRPr="002F6C53">
        <w:rPr>
          <w:rFonts w:ascii="Times New Roman" w:hAnsi="Times New Roman" w:cs="Times New Roman"/>
          <w:color w:val="auto"/>
        </w:rPr>
        <w:t>izotiocyjanianów</w:t>
      </w:r>
      <w:proofErr w:type="spellEnd"/>
      <w:r w:rsidRPr="002F6C53">
        <w:rPr>
          <w:rFonts w:ascii="Times New Roman" w:hAnsi="Times New Roman" w:cs="Times New Roman"/>
          <w:color w:val="auto"/>
        </w:rPr>
        <w:t>.</w:t>
      </w:r>
    </w:p>
    <w:p w14:paraId="5B0A13AC" w14:textId="77777777" w:rsidR="002F6C53" w:rsidRPr="002F6C53" w:rsidRDefault="002F6C53" w:rsidP="002F6C53">
      <w:pPr>
        <w:numPr>
          <w:ilvl w:val="0"/>
          <w:numId w:val="15"/>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O wynikach</w:t>
      </w:r>
      <w:r w:rsidRPr="002F6C53">
        <w:rPr>
          <w:rFonts w:ascii="Times New Roman" w:hAnsi="Times New Roman" w:cs="Times New Roman"/>
          <w:color w:val="auto"/>
        </w:rPr>
        <w:t xml:space="preserve">: Średnie stężenie </w:t>
      </w:r>
      <w:proofErr w:type="spellStart"/>
      <w:r w:rsidRPr="002F6C53">
        <w:rPr>
          <w:rFonts w:ascii="Times New Roman" w:hAnsi="Times New Roman" w:cs="Times New Roman"/>
          <w:color w:val="auto"/>
        </w:rPr>
        <w:t>izotiocyjanianów</w:t>
      </w:r>
      <w:proofErr w:type="spellEnd"/>
      <w:r w:rsidRPr="002F6C53">
        <w:rPr>
          <w:rFonts w:ascii="Times New Roman" w:hAnsi="Times New Roman" w:cs="Times New Roman"/>
          <w:color w:val="auto"/>
        </w:rPr>
        <w:t xml:space="preserve"> w badanym ekstrakcie wyniosło 302,30 ± 30,38 </w:t>
      </w:r>
      <w:proofErr w:type="spellStart"/>
      <w:r w:rsidRPr="002F6C53">
        <w:rPr>
          <w:rFonts w:ascii="Times New Roman" w:hAnsi="Times New Roman" w:cs="Times New Roman"/>
          <w:color w:val="auto"/>
        </w:rPr>
        <w:t>μg</w:t>
      </w:r>
      <w:proofErr w:type="spellEnd"/>
      <w:r w:rsidRPr="002F6C53">
        <w:rPr>
          <w:rFonts w:ascii="Times New Roman" w:hAnsi="Times New Roman" w:cs="Times New Roman"/>
          <w:color w:val="auto"/>
        </w:rPr>
        <w:t xml:space="preserve">/ml. Biorąc pod uwagę objętość próbki wziętej do badań, można określić, że całkowita zawartość </w:t>
      </w:r>
      <w:proofErr w:type="spellStart"/>
      <w:r w:rsidRPr="002F6C53">
        <w:rPr>
          <w:rFonts w:ascii="Times New Roman" w:hAnsi="Times New Roman" w:cs="Times New Roman"/>
          <w:color w:val="auto"/>
        </w:rPr>
        <w:t>izotiocyjanianów</w:t>
      </w:r>
      <w:proofErr w:type="spellEnd"/>
      <w:r w:rsidRPr="002F6C53">
        <w:rPr>
          <w:rFonts w:ascii="Times New Roman" w:hAnsi="Times New Roman" w:cs="Times New Roman"/>
          <w:color w:val="auto"/>
        </w:rPr>
        <w:t xml:space="preserve"> w 500 ml produktu wynosi 0,605 mg.</w:t>
      </w:r>
    </w:p>
    <w:p w14:paraId="2CA18C45" w14:textId="77777777" w:rsidR="002F6C53" w:rsidRPr="002F6C53" w:rsidRDefault="002F6C53" w:rsidP="002F6C53">
      <w:pPr>
        <w:numPr>
          <w:ilvl w:val="0"/>
          <w:numId w:val="15"/>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O wykorzystaniu wyników</w:t>
      </w:r>
      <w:r w:rsidRPr="002F6C53">
        <w:rPr>
          <w:rFonts w:ascii="Times New Roman" w:hAnsi="Times New Roman" w:cs="Times New Roman"/>
          <w:color w:val="auto"/>
        </w:rPr>
        <w:t>: Wyniki te mogą posłużyć jako podstawa do dalszego doskonalenia metod badawczych, co zwiększa ich wartość nie tylko dla nauki, ale także dla przemysłu spożywczego, który może wykorzystać te informacje do optymalizacji procesów produkcyjnych i kontrolowania jakości produktów.</w:t>
      </w:r>
    </w:p>
    <w:p w14:paraId="4C8F044A"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W badaniu nie podano jednak szczegółów na temat potencjalnych zastosowań wyników, ani nie podano kontekstu, w jakim te wyniki mogą być szczególnie użyteczne. Mogą one mieć jednak znaczenie w kontekście badań nad korzyściami zdrowotnymi wynikającymi z spożycia brokułu, ponieważ </w:t>
      </w:r>
      <w:proofErr w:type="spellStart"/>
      <w:r w:rsidRPr="002F6C53">
        <w:rPr>
          <w:rFonts w:ascii="Times New Roman" w:hAnsi="Times New Roman" w:cs="Times New Roman"/>
          <w:color w:val="auto"/>
        </w:rPr>
        <w:t>izotiocyjaniany</w:t>
      </w:r>
      <w:proofErr w:type="spellEnd"/>
      <w:r w:rsidRPr="002F6C53">
        <w:rPr>
          <w:rFonts w:ascii="Times New Roman" w:hAnsi="Times New Roman" w:cs="Times New Roman"/>
          <w:color w:val="auto"/>
        </w:rPr>
        <w:t xml:space="preserve"> mają udowodnione właściwości przeciwnowotworowe.</w:t>
      </w:r>
    </w:p>
    <w:p w14:paraId="2E23659B" w14:textId="77777777" w:rsidR="002F6C53" w:rsidRPr="002F6C53" w:rsidRDefault="002F6C53" w:rsidP="002F6C53">
      <w:pPr>
        <w:autoSpaceDE w:val="0"/>
        <w:autoSpaceDN w:val="0"/>
        <w:adjustRightInd w:val="0"/>
        <w:jc w:val="both"/>
        <w:rPr>
          <w:rFonts w:ascii="Times New Roman" w:hAnsi="Times New Roman" w:cs="Times New Roman"/>
          <w:color w:val="auto"/>
        </w:rPr>
      </w:pPr>
      <w:proofErr w:type="spellStart"/>
      <w:r w:rsidRPr="002F6C53">
        <w:rPr>
          <w:rFonts w:ascii="Times New Roman" w:hAnsi="Times New Roman" w:cs="Times New Roman"/>
          <w:color w:val="auto"/>
        </w:rPr>
        <w:lastRenderedPageBreak/>
        <w:t>Izotiocyjaniany</w:t>
      </w:r>
      <w:proofErr w:type="spellEnd"/>
      <w:r w:rsidRPr="002F6C53">
        <w:rPr>
          <w:rFonts w:ascii="Times New Roman" w:hAnsi="Times New Roman" w:cs="Times New Roman"/>
          <w:color w:val="auto"/>
        </w:rPr>
        <w:t xml:space="preserve"> są jednymi z kluczowych markerów zawartych w brokułach, które są powszechnie rozpoznawane jako silne antyoksydanty i związki mające potencjalne właściwości przeciwnowotworowe. Są to produkty rozpadu </w:t>
      </w:r>
      <w:proofErr w:type="spellStart"/>
      <w:r w:rsidRPr="002F6C53">
        <w:rPr>
          <w:rFonts w:ascii="Times New Roman" w:hAnsi="Times New Roman" w:cs="Times New Roman"/>
          <w:color w:val="auto"/>
        </w:rPr>
        <w:t>glukozynolanów</w:t>
      </w:r>
      <w:proofErr w:type="spellEnd"/>
      <w:r w:rsidRPr="002F6C53">
        <w:rPr>
          <w:rFonts w:ascii="Times New Roman" w:hAnsi="Times New Roman" w:cs="Times New Roman"/>
          <w:color w:val="auto"/>
        </w:rPr>
        <w:t xml:space="preserve">, które są naturalnie obecne w wielu roślinach z rodziny krzyżowych, w tym w brokułach. Najbardziej znanym </w:t>
      </w:r>
      <w:proofErr w:type="spellStart"/>
      <w:r w:rsidRPr="002F6C53">
        <w:rPr>
          <w:rFonts w:ascii="Times New Roman" w:hAnsi="Times New Roman" w:cs="Times New Roman"/>
          <w:color w:val="auto"/>
        </w:rPr>
        <w:t>izotiocyjanianem</w:t>
      </w:r>
      <w:proofErr w:type="spellEnd"/>
      <w:r w:rsidRPr="002F6C53">
        <w:rPr>
          <w:rFonts w:ascii="Times New Roman" w:hAnsi="Times New Roman" w:cs="Times New Roman"/>
          <w:color w:val="auto"/>
        </w:rPr>
        <w:t xml:space="preserve"> jest </w:t>
      </w:r>
      <w:proofErr w:type="spellStart"/>
      <w:r w:rsidRPr="002F6C53">
        <w:rPr>
          <w:rFonts w:ascii="Times New Roman" w:hAnsi="Times New Roman" w:cs="Times New Roman"/>
          <w:color w:val="auto"/>
        </w:rPr>
        <w:t>sulforafan</w:t>
      </w:r>
      <w:proofErr w:type="spellEnd"/>
      <w:r w:rsidRPr="002F6C53">
        <w:rPr>
          <w:rFonts w:ascii="Times New Roman" w:hAnsi="Times New Roman" w:cs="Times New Roman"/>
          <w:color w:val="auto"/>
        </w:rPr>
        <w:t>, który jest szczególnie obecny w brokułach.</w:t>
      </w:r>
    </w:p>
    <w:p w14:paraId="1EFDB4D1"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Z punktu widzenia badania, które omawiamy, analiza </w:t>
      </w:r>
      <w:proofErr w:type="spellStart"/>
      <w:r w:rsidRPr="002F6C53">
        <w:rPr>
          <w:rFonts w:ascii="Times New Roman" w:hAnsi="Times New Roman" w:cs="Times New Roman"/>
          <w:color w:val="auto"/>
        </w:rPr>
        <w:t>izotiocyjanianów</w:t>
      </w:r>
      <w:proofErr w:type="spellEnd"/>
      <w:r w:rsidRPr="002F6C53">
        <w:rPr>
          <w:rFonts w:ascii="Times New Roman" w:hAnsi="Times New Roman" w:cs="Times New Roman"/>
          <w:color w:val="auto"/>
        </w:rPr>
        <w:t xml:space="preserve"> w ekstraktach z brokułów jest istotna dla oceny korzyści zdrowotnych płynących z konsumpcji tych warzyw. Uzyskane wyniki pokazują, że w 500 ml zakwasu z brokułu jest obecne 0,605 mg </w:t>
      </w:r>
      <w:proofErr w:type="spellStart"/>
      <w:r w:rsidRPr="002F6C53">
        <w:rPr>
          <w:rFonts w:ascii="Times New Roman" w:hAnsi="Times New Roman" w:cs="Times New Roman"/>
          <w:color w:val="auto"/>
        </w:rPr>
        <w:t>izotiocyjanianów</w:t>
      </w:r>
      <w:proofErr w:type="spellEnd"/>
      <w:r w:rsidRPr="002F6C53">
        <w:rPr>
          <w:rFonts w:ascii="Times New Roman" w:hAnsi="Times New Roman" w:cs="Times New Roman"/>
          <w:color w:val="auto"/>
        </w:rPr>
        <w:t xml:space="preserve">. Ponieważ </w:t>
      </w:r>
      <w:proofErr w:type="spellStart"/>
      <w:r w:rsidRPr="002F6C53">
        <w:rPr>
          <w:rFonts w:ascii="Times New Roman" w:hAnsi="Times New Roman" w:cs="Times New Roman"/>
          <w:color w:val="auto"/>
        </w:rPr>
        <w:t>izotiocyjaniany</w:t>
      </w:r>
      <w:proofErr w:type="spellEnd"/>
      <w:r w:rsidRPr="002F6C53">
        <w:rPr>
          <w:rFonts w:ascii="Times New Roman" w:hAnsi="Times New Roman" w:cs="Times New Roman"/>
          <w:color w:val="auto"/>
        </w:rPr>
        <w:t xml:space="preserve"> są niestabilne i mogą być łatwo utracone podczas obróbki termicznej czy procesu przechowywania, metody takie jak ta użyta w badaniu, mogą być istotne dla monitorowania i optymalizacji procesów przetwarzania i przechowywania, tak aby jak najwięcej tych cennych związków zachować w końcowym produkcie spożywczym.</w:t>
      </w:r>
    </w:p>
    <w:p w14:paraId="060E70AC"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Jednocześnie, wyniki takie jak te mogą być wykorzystane w badaniach naukowych na temat korzyści zdrowotnych związanych ze spożyciem brokułów oraz innych warzyw z rodziny krzyżowych, co ma duże znaczenie w kontekście promocji zdrowego stylu życia i prewencji chorób przewlekłych.</w:t>
      </w:r>
    </w:p>
    <w:p w14:paraId="7305398B"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Podsumowując, </w:t>
      </w:r>
      <w:proofErr w:type="spellStart"/>
      <w:r w:rsidRPr="002F6C53">
        <w:rPr>
          <w:rFonts w:ascii="Times New Roman" w:hAnsi="Times New Roman" w:cs="Times New Roman"/>
          <w:color w:val="auto"/>
        </w:rPr>
        <w:t>izotiocyjaniany</w:t>
      </w:r>
      <w:proofErr w:type="spellEnd"/>
      <w:r w:rsidRPr="002F6C53">
        <w:rPr>
          <w:rFonts w:ascii="Times New Roman" w:hAnsi="Times New Roman" w:cs="Times New Roman"/>
          <w:color w:val="auto"/>
        </w:rPr>
        <w:t xml:space="preserve">, a szczególnie </w:t>
      </w:r>
      <w:proofErr w:type="spellStart"/>
      <w:r w:rsidRPr="002F6C53">
        <w:rPr>
          <w:rFonts w:ascii="Times New Roman" w:hAnsi="Times New Roman" w:cs="Times New Roman"/>
          <w:color w:val="auto"/>
        </w:rPr>
        <w:t>sulforafan</w:t>
      </w:r>
      <w:proofErr w:type="spellEnd"/>
      <w:r w:rsidRPr="002F6C53">
        <w:rPr>
          <w:rFonts w:ascii="Times New Roman" w:hAnsi="Times New Roman" w:cs="Times New Roman"/>
          <w:color w:val="auto"/>
        </w:rPr>
        <w:t>, są kluczowymi markerami w brokułach, których obecność może być monitorowana za pomocą technik analitycznych, takich jak ta przedstawiona w omawianym badaniu. Uzyskane w ten sposób informacje mogą być bardzo cenne zarówno dla przemysłu spożywczego, jak i dla nauki medycznej i żywieniowej.</w:t>
      </w:r>
    </w:p>
    <w:p w14:paraId="2A9D266F" w14:textId="77777777" w:rsidR="002F6C53" w:rsidRPr="002F6C53" w:rsidRDefault="002F6C53" w:rsidP="002F6C53">
      <w:pPr>
        <w:autoSpaceDE w:val="0"/>
        <w:autoSpaceDN w:val="0"/>
        <w:adjustRightInd w:val="0"/>
        <w:jc w:val="both"/>
        <w:rPr>
          <w:rFonts w:ascii="Times New Roman" w:hAnsi="Times New Roman" w:cs="Times New Roman"/>
          <w:b/>
          <w:color w:val="auto"/>
        </w:rPr>
      </w:pPr>
      <w:r w:rsidRPr="002F6C53">
        <w:rPr>
          <w:rFonts w:ascii="Times New Roman" w:hAnsi="Times New Roman" w:cs="Times New Roman"/>
          <w:b/>
          <w:color w:val="auto"/>
        </w:rPr>
        <w:t>Badania mikrobiologiczne</w:t>
      </w:r>
    </w:p>
    <w:p w14:paraId="24695B11"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Podane informacje dotyczą przeprowadzenia badań mikrobiologicznych na różnych produktach spożywczych - nabiału (serach i maśle), kiełbasach, wędlinach i smalcu.</w:t>
      </w:r>
    </w:p>
    <w:p w14:paraId="78D772B0"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Wszystkie próbki były rozmrażane w temperaturze pokojowej, a następnie przeprowadzane były z nimi odpowiednie rozcieńczenia w sterylnej, buforowanej wodzie peptonowej. Do tego procesu używano około 1 g każdej próbki produktu spożywczego. Wymienione produkty były testowane na różnych podłożach hodowlanych, takich jak </w:t>
      </w:r>
      <w:proofErr w:type="spellStart"/>
      <w:r w:rsidRPr="002F6C53">
        <w:rPr>
          <w:rFonts w:ascii="Times New Roman" w:hAnsi="Times New Roman" w:cs="Times New Roman"/>
          <w:color w:val="auto"/>
        </w:rPr>
        <w:t>Schaedler</w:t>
      </w:r>
      <w:proofErr w:type="spellEnd"/>
      <w:r w:rsidRPr="002F6C53">
        <w:rPr>
          <w:rFonts w:ascii="Times New Roman" w:hAnsi="Times New Roman" w:cs="Times New Roman"/>
          <w:color w:val="auto"/>
        </w:rPr>
        <w:t xml:space="preserve"> Agar, Mueller </w:t>
      </w:r>
      <w:proofErr w:type="spellStart"/>
      <w:r w:rsidRPr="002F6C53">
        <w:rPr>
          <w:rFonts w:ascii="Times New Roman" w:hAnsi="Times New Roman" w:cs="Times New Roman"/>
          <w:color w:val="auto"/>
        </w:rPr>
        <w:t>Hinton</w:t>
      </w:r>
      <w:proofErr w:type="spellEnd"/>
      <w:r w:rsidRPr="002F6C53">
        <w:rPr>
          <w:rFonts w:ascii="Times New Roman" w:hAnsi="Times New Roman" w:cs="Times New Roman"/>
          <w:color w:val="auto"/>
        </w:rPr>
        <w:t xml:space="preserve"> Agar, </w:t>
      </w:r>
      <w:proofErr w:type="spellStart"/>
      <w:r w:rsidRPr="002F6C53">
        <w:rPr>
          <w:rFonts w:ascii="Times New Roman" w:hAnsi="Times New Roman" w:cs="Times New Roman"/>
          <w:color w:val="auto"/>
        </w:rPr>
        <w:t>Bromocresol</w:t>
      </w:r>
      <w:proofErr w:type="spellEnd"/>
      <w:r w:rsidRPr="002F6C53">
        <w:rPr>
          <w:rFonts w:ascii="Times New Roman" w:hAnsi="Times New Roman" w:cs="Times New Roman"/>
          <w:color w:val="auto"/>
        </w:rPr>
        <w:t xml:space="preserve"> Purple </w:t>
      </w:r>
      <w:proofErr w:type="spellStart"/>
      <w:r w:rsidRPr="002F6C53">
        <w:rPr>
          <w:rFonts w:ascii="Times New Roman" w:hAnsi="Times New Roman" w:cs="Times New Roman"/>
          <w:color w:val="auto"/>
        </w:rPr>
        <w:t>Lactose</w:t>
      </w:r>
      <w:proofErr w:type="spellEnd"/>
      <w:r w:rsidRPr="002F6C53">
        <w:rPr>
          <w:rFonts w:ascii="Times New Roman" w:hAnsi="Times New Roman" w:cs="Times New Roman"/>
          <w:color w:val="auto"/>
        </w:rPr>
        <w:t xml:space="preserve"> Agar, </w:t>
      </w:r>
      <w:proofErr w:type="spellStart"/>
      <w:r w:rsidRPr="002F6C53">
        <w:rPr>
          <w:rFonts w:ascii="Times New Roman" w:hAnsi="Times New Roman" w:cs="Times New Roman"/>
          <w:color w:val="auto"/>
        </w:rPr>
        <w:t>Tryptic</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Soy</w:t>
      </w:r>
      <w:proofErr w:type="spellEnd"/>
      <w:r w:rsidRPr="002F6C53">
        <w:rPr>
          <w:rFonts w:ascii="Times New Roman" w:hAnsi="Times New Roman" w:cs="Times New Roman"/>
          <w:color w:val="auto"/>
        </w:rPr>
        <w:t xml:space="preserve"> Agar, Brain </w:t>
      </w:r>
      <w:proofErr w:type="spellStart"/>
      <w:r w:rsidRPr="002F6C53">
        <w:rPr>
          <w:rFonts w:ascii="Times New Roman" w:hAnsi="Times New Roman" w:cs="Times New Roman"/>
          <w:color w:val="auto"/>
        </w:rPr>
        <w:t>Heart</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Infusion</w:t>
      </w:r>
      <w:proofErr w:type="spellEnd"/>
      <w:r w:rsidRPr="002F6C53">
        <w:rPr>
          <w:rFonts w:ascii="Times New Roman" w:hAnsi="Times New Roman" w:cs="Times New Roman"/>
          <w:color w:val="auto"/>
        </w:rPr>
        <w:t xml:space="preserve"> Agar i </w:t>
      </w:r>
      <w:proofErr w:type="spellStart"/>
      <w:r w:rsidRPr="002F6C53">
        <w:rPr>
          <w:rFonts w:ascii="Times New Roman" w:hAnsi="Times New Roman" w:cs="Times New Roman"/>
          <w:color w:val="auto"/>
        </w:rPr>
        <w:t>MacConkey</w:t>
      </w:r>
      <w:proofErr w:type="spellEnd"/>
      <w:r w:rsidRPr="002F6C53">
        <w:rPr>
          <w:rFonts w:ascii="Times New Roman" w:hAnsi="Times New Roman" w:cs="Times New Roman"/>
          <w:color w:val="auto"/>
        </w:rPr>
        <w:t xml:space="preserve"> Agar.</w:t>
      </w:r>
    </w:p>
    <w:p w14:paraId="7C57D021"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lastRenderedPageBreak/>
        <w:t xml:space="preserve">Kolonie bakteryjne, które wyrosły po inkubacji w temperaturze 37°C przez 3 dni w warunkach tlenowych i beztlenowych, były poddawane identyfikacji. Techniki identyfikacji obejmowały spektrometrię mas MALDI-TOF, używając platformy MALDI </w:t>
      </w:r>
      <w:proofErr w:type="spellStart"/>
      <w:r w:rsidRPr="002F6C53">
        <w:rPr>
          <w:rFonts w:ascii="Times New Roman" w:hAnsi="Times New Roman" w:cs="Times New Roman"/>
          <w:color w:val="auto"/>
        </w:rPr>
        <w:t>Biotyper</w:t>
      </w:r>
      <w:proofErr w:type="spellEnd"/>
      <w:r w:rsidRPr="002F6C53">
        <w:rPr>
          <w:rFonts w:ascii="Times New Roman" w:hAnsi="Times New Roman" w:cs="Times New Roman"/>
          <w:color w:val="auto"/>
        </w:rPr>
        <w:t xml:space="preserve"> 3.0, oraz platformy EXS2600 firmy </w:t>
      </w:r>
      <w:proofErr w:type="spellStart"/>
      <w:r w:rsidRPr="002F6C53">
        <w:rPr>
          <w:rFonts w:ascii="Times New Roman" w:hAnsi="Times New Roman" w:cs="Times New Roman"/>
          <w:color w:val="auto"/>
        </w:rPr>
        <w:t>Zybio</w:t>
      </w:r>
      <w:proofErr w:type="spellEnd"/>
      <w:r w:rsidRPr="002F6C53">
        <w:rPr>
          <w:rFonts w:ascii="Times New Roman" w:hAnsi="Times New Roman" w:cs="Times New Roman"/>
          <w:color w:val="auto"/>
        </w:rPr>
        <w:t xml:space="preserve"> Inc.</w:t>
      </w:r>
    </w:p>
    <w:p w14:paraId="4FD88E7A"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Do ekstrakcji analitów z badanych próbek wykorzystano proces ekstrakcji ciecz-ciało stałe, przy czym etanol 96% służył jako rozpuszczalnik. Po zakończeniu ekstrakcji ekstrakty odparowano, aby usunąć rozpuszczalnik, a następnie próbki poddano dalszej analizie.</w:t>
      </w:r>
    </w:p>
    <w:p w14:paraId="41DECE57"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Choć nie podano tu konkretnych wyników badań, opisane procesy są standardowymi metodami stosowanymi w badaniach mikrobiologicznych, służącymi do identyfikacji i analizy mikroorganizmów obecnych w badanych produktach spożywczych. Wyniki tych badań mogą dostarczyć cennych informacji na temat bezpieczeństwa i jakości tych produktów, co jest kluczowe dla przemysłu spożywczego i służby zdrowia.</w:t>
      </w:r>
    </w:p>
    <w:p w14:paraId="1B9EA84A"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Badania mikrobiologiczne produktów spożywczych są przeprowadzane, aby zidentyfikować różne rodzaje bakterii i innych mikroorganizmów, które mogą wpływać na bezpieczeństwo żywności i zdrowie konsumentów. Oto niektóre z typowych bakterii, które można znaleźć w badanych produktach:</w:t>
      </w:r>
    </w:p>
    <w:p w14:paraId="30AAD9B4" w14:textId="77777777" w:rsidR="002F6C53" w:rsidRPr="002F6C53" w:rsidRDefault="002F6C53" w:rsidP="002F6C53">
      <w:pPr>
        <w:numPr>
          <w:ilvl w:val="0"/>
          <w:numId w:val="16"/>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Nabiał</w:t>
      </w:r>
      <w:r w:rsidRPr="002F6C53">
        <w:rPr>
          <w:rFonts w:ascii="Times New Roman" w:hAnsi="Times New Roman" w:cs="Times New Roman"/>
          <w:color w:val="auto"/>
        </w:rPr>
        <w:t>:</w:t>
      </w:r>
    </w:p>
    <w:p w14:paraId="256E986C" w14:textId="77777777" w:rsidR="002F6C53" w:rsidRPr="002F6C53" w:rsidRDefault="002F6C53" w:rsidP="002F6C53">
      <w:pPr>
        <w:numPr>
          <w:ilvl w:val="1"/>
          <w:numId w:val="16"/>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color w:val="auto"/>
        </w:rPr>
        <w:t>Lactobacillus</w:t>
      </w:r>
      <w:proofErr w:type="spellEnd"/>
      <w:r w:rsidRPr="002F6C53">
        <w:rPr>
          <w:rFonts w:ascii="Times New Roman" w:hAnsi="Times New Roman" w:cs="Times New Roman"/>
          <w:color w:val="auto"/>
        </w:rPr>
        <w:t>: Są to bakterie fermentacji mlekowej, które przekształcają laktozę w kwas mlekowy, nadając produktom mleczarskim ich charakterystyczny smak.</w:t>
      </w:r>
    </w:p>
    <w:p w14:paraId="1EDA2C65" w14:textId="77777777" w:rsidR="002F6C53" w:rsidRPr="002F6C53" w:rsidRDefault="002F6C53" w:rsidP="002F6C53">
      <w:pPr>
        <w:numPr>
          <w:ilvl w:val="1"/>
          <w:numId w:val="16"/>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color w:val="auto"/>
        </w:rPr>
        <w:t>Staphylococcus</w:t>
      </w:r>
      <w:proofErr w:type="spellEnd"/>
      <w:r w:rsidRPr="002F6C53">
        <w:rPr>
          <w:rFonts w:ascii="Times New Roman" w:hAnsi="Times New Roman" w:cs="Times New Roman"/>
          <w:b/>
          <w:color w:val="auto"/>
        </w:rPr>
        <w:t xml:space="preserve"> </w:t>
      </w:r>
      <w:proofErr w:type="spellStart"/>
      <w:r w:rsidRPr="002F6C53">
        <w:rPr>
          <w:rFonts w:ascii="Times New Roman" w:hAnsi="Times New Roman" w:cs="Times New Roman"/>
          <w:b/>
          <w:color w:val="auto"/>
        </w:rPr>
        <w:t>aureus</w:t>
      </w:r>
      <w:proofErr w:type="spellEnd"/>
      <w:r w:rsidRPr="002F6C53">
        <w:rPr>
          <w:rFonts w:ascii="Times New Roman" w:hAnsi="Times New Roman" w:cs="Times New Roman"/>
          <w:color w:val="auto"/>
        </w:rPr>
        <w:t>: To potencjalnie patogenne bakterie, które mogą powodować zatrucia pokarmowe.</w:t>
      </w:r>
    </w:p>
    <w:p w14:paraId="32E5EB45" w14:textId="77777777" w:rsidR="002F6C53" w:rsidRPr="002F6C53" w:rsidRDefault="002F6C53" w:rsidP="002F6C53">
      <w:pPr>
        <w:numPr>
          <w:ilvl w:val="1"/>
          <w:numId w:val="16"/>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color w:val="auto"/>
        </w:rPr>
        <w:t>Listeria</w:t>
      </w:r>
      <w:proofErr w:type="spellEnd"/>
      <w:r w:rsidRPr="002F6C53">
        <w:rPr>
          <w:rFonts w:ascii="Times New Roman" w:hAnsi="Times New Roman" w:cs="Times New Roman"/>
          <w:b/>
          <w:color w:val="auto"/>
        </w:rPr>
        <w:t xml:space="preserve"> </w:t>
      </w:r>
      <w:proofErr w:type="spellStart"/>
      <w:r w:rsidRPr="002F6C53">
        <w:rPr>
          <w:rFonts w:ascii="Times New Roman" w:hAnsi="Times New Roman" w:cs="Times New Roman"/>
          <w:b/>
          <w:color w:val="auto"/>
        </w:rPr>
        <w:t>monocytogenes</w:t>
      </w:r>
      <w:proofErr w:type="spellEnd"/>
      <w:r w:rsidRPr="002F6C53">
        <w:rPr>
          <w:rFonts w:ascii="Times New Roman" w:hAnsi="Times New Roman" w:cs="Times New Roman"/>
          <w:color w:val="auto"/>
        </w:rPr>
        <w:t>: To patogeny żywnościowe, które mogą powodować poważne infekcje, szczególnie u osób o obniżonej odporności, starszych osób i kobiet w ciąży.</w:t>
      </w:r>
    </w:p>
    <w:p w14:paraId="397F81F8" w14:textId="77777777" w:rsidR="002F6C53" w:rsidRPr="002F6C53" w:rsidRDefault="002F6C53" w:rsidP="002F6C53">
      <w:pPr>
        <w:numPr>
          <w:ilvl w:val="1"/>
          <w:numId w:val="16"/>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color w:val="auto"/>
        </w:rPr>
        <w:t>Escherichia coli</w:t>
      </w:r>
      <w:r w:rsidRPr="002F6C53">
        <w:rPr>
          <w:rFonts w:ascii="Times New Roman" w:hAnsi="Times New Roman" w:cs="Times New Roman"/>
          <w:color w:val="auto"/>
        </w:rPr>
        <w:t>: Niektóre szczepy mogą powodować zatrucia pokarmowe.</w:t>
      </w:r>
    </w:p>
    <w:p w14:paraId="6BA9E101" w14:textId="77777777" w:rsidR="002F6C53" w:rsidRPr="002F6C53" w:rsidRDefault="002F6C53" w:rsidP="002F6C53">
      <w:pPr>
        <w:numPr>
          <w:ilvl w:val="0"/>
          <w:numId w:val="16"/>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Kiełbasy, wędliny, smalec</w:t>
      </w:r>
      <w:r w:rsidRPr="002F6C53">
        <w:rPr>
          <w:rFonts w:ascii="Times New Roman" w:hAnsi="Times New Roman" w:cs="Times New Roman"/>
          <w:color w:val="auto"/>
        </w:rPr>
        <w:t>:</w:t>
      </w:r>
    </w:p>
    <w:p w14:paraId="6F29E25D" w14:textId="77777777" w:rsidR="002F6C53" w:rsidRPr="002F6C53" w:rsidRDefault="002F6C53" w:rsidP="002F6C53">
      <w:pPr>
        <w:numPr>
          <w:ilvl w:val="1"/>
          <w:numId w:val="16"/>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color w:val="auto"/>
        </w:rPr>
        <w:t xml:space="preserve">Clostridium </w:t>
      </w:r>
      <w:proofErr w:type="spellStart"/>
      <w:r w:rsidRPr="002F6C53">
        <w:rPr>
          <w:rFonts w:ascii="Times New Roman" w:hAnsi="Times New Roman" w:cs="Times New Roman"/>
          <w:b/>
          <w:color w:val="auto"/>
        </w:rPr>
        <w:t>perfringens</w:t>
      </w:r>
      <w:proofErr w:type="spellEnd"/>
      <w:r w:rsidRPr="002F6C53">
        <w:rPr>
          <w:rFonts w:ascii="Times New Roman" w:hAnsi="Times New Roman" w:cs="Times New Roman"/>
          <w:color w:val="auto"/>
        </w:rPr>
        <w:t>: Bakterie te mogą powodować zatrucia pokarmowe, szczególnie w produktach mięsnych.</w:t>
      </w:r>
    </w:p>
    <w:p w14:paraId="34DE057E" w14:textId="77777777" w:rsidR="002F6C53" w:rsidRPr="002F6C53" w:rsidRDefault="002F6C53" w:rsidP="002F6C53">
      <w:pPr>
        <w:numPr>
          <w:ilvl w:val="1"/>
          <w:numId w:val="16"/>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color w:val="auto"/>
        </w:rPr>
        <w:t>Salmonella</w:t>
      </w:r>
      <w:r w:rsidRPr="002F6C53">
        <w:rPr>
          <w:rFonts w:ascii="Times New Roman" w:hAnsi="Times New Roman" w:cs="Times New Roman"/>
          <w:color w:val="auto"/>
        </w:rPr>
        <w:t>: To jedne z najczęstszych patogenów przenoszonych przez żywność, które mogą powodować salmonellozę, chorobę znaną z gorączki, bólów brzucha i biegunek.</w:t>
      </w:r>
    </w:p>
    <w:p w14:paraId="4485886B" w14:textId="77777777" w:rsidR="002F6C53" w:rsidRPr="002F6C53" w:rsidRDefault="002F6C53" w:rsidP="002F6C53">
      <w:pPr>
        <w:numPr>
          <w:ilvl w:val="1"/>
          <w:numId w:val="16"/>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color w:val="auto"/>
        </w:rPr>
        <w:t>Campylobacter</w:t>
      </w:r>
      <w:proofErr w:type="spellEnd"/>
      <w:r w:rsidRPr="002F6C53">
        <w:rPr>
          <w:rFonts w:ascii="Times New Roman" w:hAnsi="Times New Roman" w:cs="Times New Roman"/>
          <w:color w:val="auto"/>
        </w:rPr>
        <w:t xml:space="preserve">: Jest to najczęściej zgłaszany </w:t>
      </w:r>
      <w:proofErr w:type="spellStart"/>
      <w:r w:rsidRPr="002F6C53">
        <w:rPr>
          <w:rFonts w:ascii="Times New Roman" w:hAnsi="Times New Roman" w:cs="Times New Roman"/>
          <w:color w:val="auto"/>
        </w:rPr>
        <w:t>bakterialny</w:t>
      </w:r>
      <w:proofErr w:type="spellEnd"/>
      <w:r w:rsidRPr="002F6C53">
        <w:rPr>
          <w:rFonts w:ascii="Times New Roman" w:hAnsi="Times New Roman" w:cs="Times New Roman"/>
          <w:color w:val="auto"/>
        </w:rPr>
        <w:t xml:space="preserve"> patogen przenoszony przez żywność, który może powodować </w:t>
      </w:r>
      <w:proofErr w:type="spellStart"/>
      <w:r w:rsidRPr="002F6C53">
        <w:rPr>
          <w:rFonts w:ascii="Times New Roman" w:hAnsi="Times New Roman" w:cs="Times New Roman"/>
          <w:color w:val="auto"/>
        </w:rPr>
        <w:t>campylobacteriozę</w:t>
      </w:r>
      <w:proofErr w:type="spellEnd"/>
      <w:r w:rsidRPr="002F6C53">
        <w:rPr>
          <w:rFonts w:ascii="Times New Roman" w:hAnsi="Times New Roman" w:cs="Times New Roman"/>
          <w:color w:val="auto"/>
        </w:rPr>
        <w:t>, chorobę znaną z gorączki, bólów brzucha i biegunek.</w:t>
      </w:r>
    </w:p>
    <w:p w14:paraId="51CF3BF3" w14:textId="77777777" w:rsid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Różne typy podłoży hodowlanych są używane do identyfikacji różnych typów bakterii - na przykład, </w:t>
      </w:r>
      <w:proofErr w:type="spellStart"/>
      <w:r w:rsidRPr="002F6C53">
        <w:rPr>
          <w:rFonts w:ascii="Times New Roman" w:hAnsi="Times New Roman" w:cs="Times New Roman"/>
          <w:color w:val="auto"/>
        </w:rPr>
        <w:t>MacConkey</w:t>
      </w:r>
      <w:proofErr w:type="spellEnd"/>
      <w:r w:rsidRPr="002F6C53">
        <w:rPr>
          <w:rFonts w:ascii="Times New Roman" w:hAnsi="Times New Roman" w:cs="Times New Roman"/>
          <w:color w:val="auto"/>
        </w:rPr>
        <w:t xml:space="preserve"> Agar jest używany do izolacji i identyfikacji bakterii Gram-ujemnych, a </w:t>
      </w:r>
      <w:proofErr w:type="spellStart"/>
      <w:r w:rsidRPr="002F6C53">
        <w:rPr>
          <w:rFonts w:ascii="Times New Roman" w:hAnsi="Times New Roman" w:cs="Times New Roman"/>
          <w:color w:val="auto"/>
        </w:rPr>
        <w:lastRenderedPageBreak/>
        <w:t>Schaedler</w:t>
      </w:r>
      <w:proofErr w:type="spellEnd"/>
      <w:r w:rsidRPr="002F6C53">
        <w:rPr>
          <w:rFonts w:ascii="Times New Roman" w:hAnsi="Times New Roman" w:cs="Times New Roman"/>
          <w:color w:val="auto"/>
        </w:rPr>
        <w:t xml:space="preserve"> Agar jest często używany do hodowli bakterii beztlenowych. Technika MALDI-TOF MS jest używana do precyzyjnej identyfikacji bakterii na podstawie ich unikalnych "odcisków palców" białkowych.</w:t>
      </w:r>
    </w:p>
    <w:p w14:paraId="163BB345"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Nie wszystkie bakterie są szkodliwe. Wiele z nich jest niezbędnych do produkcji niektórych rodzajów żywności, takich jak sery i kiszonki. Celem badań mikrobiologicznych jest identyfikacja potencjalnie szkodliwych bakterii, aby zapewnić bezpieczeństwo żywności.</w:t>
      </w:r>
    </w:p>
    <w:p w14:paraId="73E02935"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W produkcji różnych rodzajów żywności, takiej jak sery, jogurty, kiszonki czy niektóre rodzaje wędlin, wykorzystuje się specyficzne bakterie, które nie tylko poprawiają smak i teksturę produktów, ale też mają pozytywny wpływ na nasze zdrowie. Oto kilka z nich:</w:t>
      </w:r>
    </w:p>
    <w:p w14:paraId="7999CB97" w14:textId="77777777" w:rsidR="002F6C53" w:rsidRPr="002F6C53" w:rsidRDefault="002F6C53" w:rsidP="002F6C53">
      <w:pPr>
        <w:numPr>
          <w:ilvl w:val="0"/>
          <w:numId w:val="19"/>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Lactobacillus</w:t>
      </w:r>
      <w:proofErr w:type="spellEnd"/>
      <w:r w:rsidRPr="002F6C53">
        <w:rPr>
          <w:rFonts w:ascii="Times New Roman" w:hAnsi="Times New Roman" w:cs="Times New Roman"/>
          <w:b/>
          <w:bCs/>
          <w:color w:val="auto"/>
        </w:rPr>
        <w:t xml:space="preserve"> </w:t>
      </w:r>
      <w:proofErr w:type="spellStart"/>
      <w:r w:rsidRPr="002F6C53">
        <w:rPr>
          <w:rFonts w:ascii="Times New Roman" w:hAnsi="Times New Roman" w:cs="Times New Roman"/>
          <w:b/>
          <w:bCs/>
          <w:color w:val="auto"/>
        </w:rPr>
        <w:t>acidophilus</w:t>
      </w:r>
      <w:proofErr w:type="spellEnd"/>
      <w:r w:rsidRPr="002F6C53">
        <w:rPr>
          <w:rFonts w:ascii="Times New Roman" w:hAnsi="Times New Roman" w:cs="Times New Roman"/>
          <w:color w:val="auto"/>
        </w:rPr>
        <w:t xml:space="preserve">: Ta bakteria jest często używana w produkcji jogurtów i innych produktów mlecznych. Znana jest z korzystnego wpływu na zdrowie jelit, wspierając równowagę </w:t>
      </w:r>
      <w:proofErr w:type="spellStart"/>
      <w:r w:rsidRPr="002F6C53">
        <w:rPr>
          <w:rFonts w:ascii="Times New Roman" w:hAnsi="Times New Roman" w:cs="Times New Roman"/>
          <w:color w:val="auto"/>
        </w:rPr>
        <w:t>mikrobioty</w:t>
      </w:r>
      <w:proofErr w:type="spellEnd"/>
      <w:r w:rsidRPr="002F6C53">
        <w:rPr>
          <w:rFonts w:ascii="Times New Roman" w:hAnsi="Times New Roman" w:cs="Times New Roman"/>
          <w:color w:val="auto"/>
        </w:rPr>
        <w:t xml:space="preserve"> jelitowej i pomagając w ochronie przed niektórymi patogenami.</w:t>
      </w:r>
    </w:p>
    <w:p w14:paraId="1C244B15" w14:textId="77777777" w:rsidR="002F6C53" w:rsidRPr="002F6C53" w:rsidRDefault="002F6C53" w:rsidP="002F6C53">
      <w:pPr>
        <w:numPr>
          <w:ilvl w:val="0"/>
          <w:numId w:val="19"/>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Bifidobacterium</w:t>
      </w:r>
      <w:proofErr w:type="spellEnd"/>
      <w:r w:rsidRPr="002F6C53">
        <w:rPr>
          <w:rFonts w:ascii="Times New Roman" w:hAnsi="Times New Roman" w:cs="Times New Roman"/>
          <w:b/>
          <w:bCs/>
          <w:color w:val="auto"/>
        </w:rPr>
        <w:t xml:space="preserve"> </w:t>
      </w:r>
      <w:proofErr w:type="spellStart"/>
      <w:r w:rsidRPr="002F6C53">
        <w:rPr>
          <w:rFonts w:ascii="Times New Roman" w:hAnsi="Times New Roman" w:cs="Times New Roman"/>
          <w:b/>
          <w:bCs/>
          <w:color w:val="auto"/>
        </w:rPr>
        <w:t>bifidum</w:t>
      </w:r>
      <w:proofErr w:type="spellEnd"/>
      <w:r w:rsidRPr="002F6C53">
        <w:rPr>
          <w:rFonts w:ascii="Times New Roman" w:hAnsi="Times New Roman" w:cs="Times New Roman"/>
          <w:color w:val="auto"/>
        </w:rPr>
        <w:t xml:space="preserve">: Ta bakteria jest jednym z najczęstszych składników suplementów </w:t>
      </w:r>
      <w:proofErr w:type="spellStart"/>
      <w:r w:rsidRPr="002F6C53">
        <w:rPr>
          <w:rFonts w:ascii="Times New Roman" w:hAnsi="Times New Roman" w:cs="Times New Roman"/>
          <w:color w:val="auto"/>
        </w:rPr>
        <w:t>probiotycznych</w:t>
      </w:r>
      <w:proofErr w:type="spellEnd"/>
      <w:r w:rsidRPr="002F6C53">
        <w:rPr>
          <w:rFonts w:ascii="Times New Roman" w:hAnsi="Times New Roman" w:cs="Times New Roman"/>
          <w:color w:val="auto"/>
        </w:rPr>
        <w:t xml:space="preserve"> i jest często dodawana do produktów mlecznych. B. </w:t>
      </w:r>
      <w:proofErr w:type="spellStart"/>
      <w:r w:rsidRPr="002F6C53">
        <w:rPr>
          <w:rFonts w:ascii="Times New Roman" w:hAnsi="Times New Roman" w:cs="Times New Roman"/>
          <w:color w:val="auto"/>
        </w:rPr>
        <w:t>bifidum</w:t>
      </w:r>
      <w:proofErr w:type="spellEnd"/>
      <w:r w:rsidRPr="002F6C53">
        <w:rPr>
          <w:rFonts w:ascii="Times New Roman" w:hAnsi="Times New Roman" w:cs="Times New Roman"/>
          <w:color w:val="auto"/>
        </w:rPr>
        <w:t xml:space="preserve"> ma korzystny wpływ na zdrowie jelit i systemu immunologicznego.</w:t>
      </w:r>
    </w:p>
    <w:p w14:paraId="37611568" w14:textId="77777777" w:rsidR="002F6C53" w:rsidRPr="002F6C53" w:rsidRDefault="002F6C53" w:rsidP="002F6C53">
      <w:pPr>
        <w:numPr>
          <w:ilvl w:val="0"/>
          <w:numId w:val="19"/>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Lactobacillus</w:t>
      </w:r>
      <w:proofErr w:type="spellEnd"/>
      <w:r w:rsidRPr="002F6C53">
        <w:rPr>
          <w:rFonts w:ascii="Times New Roman" w:hAnsi="Times New Roman" w:cs="Times New Roman"/>
          <w:b/>
          <w:bCs/>
          <w:color w:val="auto"/>
        </w:rPr>
        <w:t xml:space="preserve"> </w:t>
      </w:r>
      <w:proofErr w:type="spellStart"/>
      <w:r w:rsidRPr="002F6C53">
        <w:rPr>
          <w:rFonts w:ascii="Times New Roman" w:hAnsi="Times New Roman" w:cs="Times New Roman"/>
          <w:b/>
          <w:bCs/>
          <w:color w:val="auto"/>
        </w:rPr>
        <w:t>casei</w:t>
      </w:r>
      <w:proofErr w:type="spellEnd"/>
      <w:r w:rsidRPr="002F6C53">
        <w:rPr>
          <w:rFonts w:ascii="Times New Roman" w:hAnsi="Times New Roman" w:cs="Times New Roman"/>
          <w:color w:val="auto"/>
        </w:rPr>
        <w:t xml:space="preserve">: Jest to bakteria stosowana w produkcji serów i jogurtów. L. </w:t>
      </w:r>
      <w:proofErr w:type="spellStart"/>
      <w:r w:rsidRPr="002F6C53">
        <w:rPr>
          <w:rFonts w:ascii="Times New Roman" w:hAnsi="Times New Roman" w:cs="Times New Roman"/>
          <w:color w:val="auto"/>
        </w:rPr>
        <w:t>casei</w:t>
      </w:r>
      <w:proofErr w:type="spellEnd"/>
      <w:r w:rsidRPr="002F6C53">
        <w:rPr>
          <w:rFonts w:ascii="Times New Roman" w:hAnsi="Times New Roman" w:cs="Times New Roman"/>
          <w:color w:val="auto"/>
        </w:rPr>
        <w:t xml:space="preserve"> pomaga w utrzymaniu zdrowia układu pokarmowego i jest badana pod kątem potencjalnych korzyści dla układu immunologicznego.</w:t>
      </w:r>
    </w:p>
    <w:p w14:paraId="227F1A23" w14:textId="77777777" w:rsidR="002F6C53" w:rsidRPr="002F6C53" w:rsidRDefault="002F6C53" w:rsidP="002F6C53">
      <w:pPr>
        <w:numPr>
          <w:ilvl w:val="0"/>
          <w:numId w:val="19"/>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Lactococcus</w:t>
      </w:r>
      <w:proofErr w:type="spellEnd"/>
      <w:r w:rsidRPr="002F6C53">
        <w:rPr>
          <w:rFonts w:ascii="Times New Roman" w:hAnsi="Times New Roman" w:cs="Times New Roman"/>
          <w:b/>
          <w:bCs/>
          <w:color w:val="auto"/>
        </w:rPr>
        <w:t xml:space="preserve"> </w:t>
      </w:r>
      <w:proofErr w:type="spellStart"/>
      <w:r w:rsidRPr="002F6C53">
        <w:rPr>
          <w:rFonts w:ascii="Times New Roman" w:hAnsi="Times New Roman" w:cs="Times New Roman"/>
          <w:b/>
          <w:bCs/>
          <w:color w:val="auto"/>
        </w:rPr>
        <w:t>lactis</w:t>
      </w:r>
      <w:proofErr w:type="spellEnd"/>
      <w:r w:rsidRPr="002F6C53">
        <w:rPr>
          <w:rFonts w:ascii="Times New Roman" w:hAnsi="Times New Roman" w:cs="Times New Roman"/>
          <w:color w:val="auto"/>
        </w:rPr>
        <w:t xml:space="preserve">: Ten gatunek bakterii jest kluczowy w produkcji wielu serów, a także niektórych produktów fermentowanych, takich jak kiszone warzywa. L. </w:t>
      </w:r>
      <w:proofErr w:type="spellStart"/>
      <w:r w:rsidRPr="002F6C53">
        <w:rPr>
          <w:rFonts w:ascii="Times New Roman" w:hAnsi="Times New Roman" w:cs="Times New Roman"/>
          <w:color w:val="auto"/>
        </w:rPr>
        <w:t>lactis</w:t>
      </w:r>
      <w:proofErr w:type="spellEnd"/>
      <w:r w:rsidRPr="002F6C53">
        <w:rPr>
          <w:rFonts w:ascii="Times New Roman" w:hAnsi="Times New Roman" w:cs="Times New Roman"/>
          <w:color w:val="auto"/>
        </w:rPr>
        <w:t xml:space="preserve"> jest również badany pod kątem jego potencjalnych korzyści dla zdrowia ludzi.</w:t>
      </w:r>
    </w:p>
    <w:p w14:paraId="011A8503" w14:textId="77777777" w:rsidR="002F6C53" w:rsidRPr="002F6C53" w:rsidRDefault="002F6C53" w:rsidP="002F6C53">
      <w:pPr>
        <w:numPr>
          <w:ilvl w:val="0"/>
          <w:numId w:val="19"/>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Streptococcus</w:t>
      </w:r>
      <w:proofErr w:type="spellEnd"/>
      <w:r w:rsidRPr="002F6C53">
        <w:rPr>
          <w:rFonts w:ascii="Times New Roman" w:hAnsi="Times New Roman" w:cs="Times New Roman"/>
          <w:b/>
          <w:bCs/>
          <w:color w:val="auto"/>
        </w:rPr>
        <w:t xml:space="preserve"> </w:t>
      </w:r>
      <w:proofErr w:type="spellStart"/>
      <w:r w:rsidRPr="002F6C53">
        <w:rPr>
          <w:rFonts w:ascii="Times New Roman" w:hAnsi="Times New Roman" w:cs="Times New Roman"/>
          <w:b/>
          <w:bCs/>
          <w:color w:val="auto"/>
        </w:rPr>
        <w:t>thermophilus</w:t>
      </w:r>
      <w:proofErr w:type="spellEnd"/>
      <w:r w:rsidRPr="002F6C53">
        <w:rPr>
          <w:rFonts w:ascii="Times New Roman" w:hAnsi="Times New Roman" w:cs="Times New Roman"/>
          <w:color w:val="auto"/>
        </w:rPr>
        <w:t xml:space="preserve">: Ta bakteria jest często stosowana wraz z </w:t>
      </w:r>
      <w:proofErr w:type="spellStart"/>
      <w:r w:rsidRPr="002F6C53">
        <w:rPr>
          <w:rFonts w:ascii="Times New Roman" w:hAnsi="Times New Roman" w:cs="Times New Roman"/>
          <w:color w:val="auto"/>
        </w:rPr>
        <w:t>Lactobacillus</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bulgaricus</w:t>
      </w:r>
      <w:proofErr w:type="spellEnd"/>
      <w:r w:rsidRPr="002F6C53">
        <w:rPr>
          <w:rFonts w:ascii="Times New Roman" w:hAnsi="Times New Roman" w:cs="Times New Roman"/>
          <w:color w:val="auto"/>
        </w:rPr>
        <w:t xml:space="preserve"> w produkcji jogurtu. S. </w:t>
      </w:r>
      <w:proofErr w:type="spellStart"/>
      <w:r w:rsidRPr="002F6C53">
        <w:rPr>
          <w:rFonts w:ascii="Times New Roman" w:hAnsi="Times New Roman" w:cs="Times New Roman"/>
          <w:color w:val="auto"/>
        </w:rPr>
        <w:t>thermophilus</w:t>
      </w:r>
      <w:proofErr w:type="spellEnd"/>
      <w:r w:rsidRPr="002F6C53">
        <w:rPr>
          <w:rFonts w:ascii="Times New Roman" w:hAnsi="Times New Roman" w:cs="Times New Roman"/>
          <w:color w:val="auto"/>
        </w:rPr>
        <w:t xml:space="preserve"> pomaga w trawieniu mleka i ma korzystny wpływ na zdrowie jelit.</w:t>
      </w:r>
    </w:p>
    <w:p w14:paraId="716D84D3" w14:textId="77777777" w:rsidR="002F6C53" w:rsidRPr="002F6C53" w:rsidRDefault="002F6C53" w:rsidP="002F6C53">
      <w:pPr>
        <w:numPr>
          <w:ilvl w:val="0"/>
          <w:numId w:val="19"/>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Lactobacillus</w:t>
      </w:r>
      <w:proofErr w:type="spellEnd"/>
      <w:r w:rsidRPr="002F6C53">
        <w:rPr>
          <w:rFonts w:ascii="Times New Roman" w:hAnsi="Times New Roman" w:cs="Times New Roman"/>
          <w:b/>
          <w:bCs/>
          <w:color w:val="auto"/>
        </w:rPr>
        <w:t xml:space="preserve"> </w:t>
      </w:r>
      <w:proofErr w:type="spellStart"/>
      <w:r w:rsidRPr="002F6C53">
        <w:rPr>
          <w:rFonts w:ascii="Times New Roman" w:hAnsi="Times New Roman" w:cs="Times New Roman"/>
          <w:b/>
          <w:bCs/>
          <w:color w:val="auto"/>
        </w:rPr>
        <w:t>rhamnosus</w:t>
      </w:r>
      <w:proofErr w:type="spellEnd"/>
      <w:r w:rsidRPr="002F6C53">
        <w:rPr>
          <w:rFonts w:ascii="Times New Roman" w:hAnsi="Times New Roman" w:cs="Times New Roman"/>
          <w:color w:val="auto"/>
        </w:rPr>
        <w:t xml:space="preserve">: Jest to bakteria </w:t>
      </w:r>
      <w:proofErr w:type="spellStart"/>
      <w:r w:rsidRPr="002F6C53">
        <w:rPr>
          <w:rFonts w:ascii="Times New Roman" w:hAnsi="Times New Roman" w:cs="Times New Roman"/>
          <w:color w:val="auto"/>
        </w:rPr>
        <w:t>probiotyczna</w:t>
      </w:r>
      <w:proofErr w:type="spellEnd"/>
      <w:r w:rsidRPr="002F6C53">
        <w:rPr>
          <w:rFonts w:ascii="Times New Roman" w:hAnsi="Times New Roman" w:cs="Times New Roman"/>
          <w:color w:val="auto"/>
        </w:rPr>
        <w:t xml:space="preserve">, która jest często dodawana do jogurtów i innych produktów mlecznych. L. </w:t>
      </w:r>
      <w:proofErr w:type="spellStart"/>
      <w:r w:rsidRPr="002F6C53">
        <w:rPr>
          <w:rFonts w:ascii="Times New Roman" w:hAnsi="Times New Roman" w:cs="Times New Roman"/>
          <w:color w:val="auto"/>
        </w:rPr>
        <w:t>rhamnosus</w:t>
      </w:r>
      <w:proofErr w:type="spellEnd"/>
      <w:r w:rsidRPr="002F6C53">
        <w:rPr>
          <w:rFonts w:ascii="Times New Roman" w:hAnsi="Times New Roman" w:cs="Times New Roman"/>
          <w:color w:val="auto"/>
        </w:rPr>
        <w:t xml:space="preserve"> jest badany pod kątem wielu korzyści zdrowotnych, w tym poprawy funkcji jelit, ochrony przed infekcjami układu moczowego i wsparcia układu immunologicznego.</w:t>
      </w:r>
    </w:p>
    <w:p w14:paraId="118D9076" w14:textId="77777777" w:rsidR="002F6C53" w:rsidRPr="002F6C53" w:rsidRDefault="002F6C53" w:rsidP="002F6C53">
      <w:pPr>
        <w:numPr>
          <w:ilvl w:val="0"/>
          <w:numId w:val="19"/>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Pediococcus</w:t>
      </w:r>
      <w:proofErr w:type="spellEnd"/>
      <w:r w:rsidRPr="002F6C53">
        <w:rPr>
          <w:rFonts w:ascii="Times New Roman" w:hAnsi="Times New Roman" w:cs="Times New Roman"/>
          <w:b/>
          <w:bCs/>
          <w:color w:val="auto"/>
        </w:rPr>
        <w:t xml:space="preserve"> </w:t>
      </w:r>
      <w:proofErr w:type="spellStart"/>
      <w:r w:rsidRPr="002F6C53">
        <w:rPr>
          <w:rFonts w:ascii="Times New Roman" w:hAnsi="Times New Roman" w:cs="Times New Roman"/>
          <w:b/>
          <w:bCs/>
          <w:color w:val="auto"/>
        </w:rPr>
        <w:t>acidilactici</w:t>
      </w:r>
      <w:proofErr w:type="spellEnd"/>
      <w:r w:rsidRPr="002F6C53">
        <w:rPr>
          <w:rFonts w:ascii="Times New Roman" w:hAnsi="Times New Roman" w:cs="Times New Roman"/>
          <w:color w:val="auto"/>
        </w:rPr>
        <w:t xml:space="preserve">: Jest to bakteria kwasu mlekowego używana w produkcji niektórych serów i kiszonych warzyw. P. </w:t>
      </w:r>
      <w:proofErr w:type="spellStart"/>
      <w:r w:rsidRPr="002F6C53">
        <w:rPr>
          <w:rFonts w:ascii="Times New Roman" w:hAnsi="Times New Roman" w:cs="Times New Roman"/>
          <w:color w:val="auto"/>
        </w:rPr>
        <w:t>acidilactici</w:t>
      </w:r>
      <w:proofErr w:type="spellEnd"/>
      <w:r w:rsidRPr="002F6C53">
        <w:rPr>
          <w:rFonts w:ascii="Times New Roman" w:hAnsi="Times New Roman" w:cs="Times New Roman"/>
          <w:color w:val="auto"/>
        </w:rPr>
        <w:t xml:space="preserve"> jest badany pod kątem jego potencjalnych korzyści dla zdrowia, w tym ochrony przeciwko niektórym patogenom pokarmowym.</w:t>
      </w:r>
    </w:p>
    <w:p w14:paraId="7EEBBCFB" w14:textId="77777777" w:rsidR="002F6C53" w:rsidRPr="002F6C53" w:rsidRDefault="002F6C53" w:rsidP="002F6C53">
      <w:pPr>
        <w:numPr>
          <w:ilvl w:val="0"/>
          <w:numId w:val="19"/>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Leuconostoc</w:t>
      </w:r>
      <w:proofErr w:type="spellEnd"/>
      <w:r w:rsidRPr="002F6C53">
        <w:rPr>
          <w:rFonts w:ascii="Times New Roman" w:hAnsi="Times New Roman" w:cs="Times New Roman"/>
          <w:b/>
          <w:bCs/>
          <w:color w:val="auto"/>
        </w:rPr>
        <w:t xml:space="preserve"> </w:t>
      </w:r>
      <w:proofErr w:type="spellStart"/>
      <w:r w:rsidRPr="002F6C53">
        <w:rPr>
          <w:rFonts w:ascii="Times New Roman" w:hAnsi="Times New Roman" w:cs="Times New Roman"/>
          <w:b/>
          <w:bCs/>
          <w:color w:val="auto"/>
        </w:rPr>
        <w:t>mesenteroides</w:t>
      </w:r>
      <w:proofErr w:type="spellEnd"/>
      <w:r w:rsidRPr="002F6C53">
        <w:rPr>
          <w:rFonts w:ascii="Times New Roman" w:hAnsi="Times New Roman" w:cs="Times New Roman"/>
          <w:color w:val="auto"/>
        </w:rPr>
        <w:t xml:space="preserve">: Ta bakteria jest używana w produkcji niektórych produktów fermentowanych, takich jak kiszona kapusta i kiszone ogórki. L. </w:t>
      </w:r>
      <w:proofErr w:type="spellStart"/>
      <w:r w:rsidRPr="002F6C53">
        <w:rPr>
          <w:rFonts w:ascii="Times New Roman" w:hAnsi="Times New Roman" w:cs="Times New Roman"/>
          <w:color w:val="auto"/>
        </w:rPr>
        <w:t>mesenteroides</w:t>
      </w:r>
      <w:proofErr w:type="spellEnd"/>
      <w:r w:rsidRPr="002F6C53">
        <w:rPr>
          <w:rFonts w:ascii="Times New Roman" w:hAnsi="Times New Roman" w:cs="Times New Roman"/>
          <w:color w:val="auto"/>
        </w:rPr>
        <w:t xml:space="preserve"> pomaga w utrzymaniu zdrowej mikroflory jelitowej.</w:t>
      </w:r>
    </w:p>
    <w:p w14:paraId="34BDD947"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Każda z tych bakterii może być markerem wysokiej jakości żywności, jeśli jest obecna w odpowiedniej ilości i w odpowiednich warunkach. Niektóre z nich mogą również pomóc w walce z niepożądanymi mikroorganizmami, poprawiając bezpieczeństwo żywności.</w:t>
      </w:r>
    </w:p>
    <w:p w14:paraId="66F8F41C"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lastRenderedPageBreak/>
        <w:t>Bakterie kwasu mlekowego (</w:t>
      </w:r>
      <w:proofErr w:type="spellStart"/>
      <w:r w:rsidRPr="002F6C53">
        <w:rPr>
          <w:rFonts w:ascii="Times New Roman" w:hAnsi="Times New Roman" w:cs="Times New Roman"/>
          <w:color w:val="auto"/>
        </w:rPr>
        <w:t>Lactic</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Acid</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Bacteria</w:t>
      </w:r>
      <w:proofErr w:type="spellEnd"/>
      <w:r w:rsidRPr="002F6C53">
        <w:rPr>
          <w:rFonts w:ascii="Times New Roman" w:hAnsi="Times New Roman" w:cs="Times New Roman"/>
          <w:color w:val="auto"/>
        </w:rPr>
        <w:t xml:space="preserve"> - LAB) i bakterie </w:t>
      </w:r>
      <w:proofErr w:type="spellStart"/>
      <w:r w:rsidRPr="002F6C53">
        <w:rPr>
          <w:rFonts w:ascii="Times New Roman" w:hAnsi="Times New Roman" w:cs="Times New Roman"/>
          <w:color w:val="auto"/>
        </w:rPr>
        <w:t>probiotyczne</w:t>
      </w:r>
      <w:proofErr w:type="spellEnd"/>
      <w:r w:rsidRPr="002F6C53">
        <w:rPr>
          <w:rFonts w:ascii="Times New Roman" w:hAnsi="Times New Roman" w:cs="Times New Roman"/>
          <w:color w:val="auto"/>
        </w:rPr>
        <w:t xml:space="preserve"> mają wiele markerów, które mogą być wykorzystane do identyfikacji ich obecności i ilości w żywności. Oto 10 markerów, które mogą być wykorzystane do identyfikacji tych bakterii:</w:t>
      </w:r>
    </w:p>
    <w:p w14:paraId="77B9C716"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 xml:space="preserve">16S </w:t>
      </w:r>
      <w:proofErr w:type="spellStart"/>
      <w:r w:rsidRPr="002F6C53">
        <w:rPr>
          <w:rFonts w:ascii="Times New Roman" w:hAnsi="Times New Roman" w:cs="Times New Roman"/>
          <w:b/>
          <w:bCs/>
          <w:color w:val="auto"/>
        </w:rPr>
        <w:t>rRNA</w:t>
      </w:r>
      <w:proofErr w:type="spellEnd"/>
      <w:r w:rsidRPr="002F6C53">
        <w:rPr>
          <w:rFonts w:ascii="Times New Roman" w:hAnsi="Times New Roman" w:cs="Times New Roman"/>
          <w:color w:val="auto"/>
        </w:rPr>
        <w:t xml:space="preserve">: Jest to uniwersalny marker, który jest często używany do identyfikacji i klasyfikacji bakterii, w tym bakterii kwasu mlekowego i </w:t>
      </w:r>
      <w:proofErr w:type="spellStart"/>
      <w:r w:rsidRPr="002F6C53">
        <w:rPr>
          <w:rFonts w:ascii="Times New Roman" w:hAnsi="Times New Roman" w:cs="Times New Roman"/>
          <w:color w:val="auto"/>
        </w:rPr>
        <w:t>probiotycznych</w:t>
      </w:r>
      <w:proofErr w:type="spellEnd"/>
      <w:r w:rsidRPr="002F6C53">
        <w:rPr>
          <w:rFonts w:ascii="Times New Roman" w:hAnsi="Times New Roman" w:cs="Times New Roman"/>
          <w:color w:val="auto"/>
        </w:rPr>
        <w:t>.</w:t>
      </w:r>
    </w:p>
    <w:p w14:paraId="2D178CEE"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 xml:space="preserve">Sekwencje genów </w:t>
      </w:r>
      <w:proofErr w:type="spellStart"/>
      <w:r w:rsidRPr="002F6C53">
        <w:rPr>
          <w:rFonts w:ascii="Times New Roman" w:hAnsi="Times New Roman" w:cs="Times New Roman"/>
          <w:b/>
          <w:bCs/>
          <w:color w:val="auto"/>
        </w:rPr>
        <w:t>recA</w:t>
      </w:r>
      <w:proofErr w:type="spellEnd"/>
      <w:r w:rsidRPr="002F6C53">
        <w:rPr>
          <w:rFonts w:ascii="Times New Roman" w:hAnsi="Times New Roman" w:cs="Times New Roman"/>
          <w:b/>
          <w:bCs/>
          <w:color w:val="auto"/>
        </w:rPr>
        <w:t xml:space="preserve"> i </w:t>
      </w:r>
      <w:proofErr w:type="spellStart"/>
      <w:r w:rsidRPr="002F6C53">
        <w:rPr>
          <w:rFonts w:ascii="Times New Roman" w:hAnsi="Times New Roman" w:cs="Times New Roman"/>
          <w:b/>
          <w:bCs/>
          <w:color w:val="auto"/>
        </w:rPr>
        <w:t>pheS</w:t>
      </w:r>
      <w:proofErr w:type="spellEnd"/>
      <w:r w:rsidRPr="002F6C53">
        <w:rPr>
          <w:rFonts w:ascii="Times New Roman" w:hAnsi="Times New Roman" w:cs="Times New Roman"/>
          <w:color w:val="auto"/>
        </w:rPr>
        <w:t>: Są to geny kodujące białka niezbędne dla bakterii i są często używane do identyfikacji konkretnych gatunków bakterii kwasu mlekowego.</w:t>
      </w:r>
    </w:p>
    <w:p w14:paraId="7B865CB3"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Polisacharydy ściany komórkowej</w:t>
      </w:r>
      <w:r w:rsidRPr="002F6C53">
        <w:rPr>
          <w:rFonts w:ascii="Times New Roman" w:hAnsi="Times New Roman" w:cs="Times New Roman"/>
          <w:color w:val="auto"/>
        </w:rPr>
        <w:t xml:space="preserve">: Niektóre bakterie </w:t>
      </w:r>
      <w:proofErr w:type="spellStart"/>
      <w:r w:rsidRPr="002F6C53">
        <w:rPr>
          <w:rFonts w:ascii="Times New Roman" w:hAnsi="Times New Roman" w:cs="Times New Roman"/>
          <w:color w:val="auto"/>
        </w:rPr>
        <w:t>probiotyczne</w:t>
      </w:r>
      <w:proofErr w:type="spellEnd"/>
      <w:r w:rsidRPr="002F6C53">
        <w:rPr>
          <w:rFonts w:ascii="Times New Roman" w:hAnsi="Times New Roman" w:cs="Times New Roman"/>
          <w:color w:val="auto"/>
        </w:rPr>
        <w:t xml:space="preserve"> produkują specyficzne polisacharydy, które mogą służyć jako markery.</w:t>
      </w:r>
    </w:p>
    <w:p w14:paraId="6C9F41DA"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Białko S-</w:t>
      </w:r>
      <w:proofErr w:type="spellStart"/>
      <w:r w:rsidRPr="002F6C53">
        <w:rPr>
          <w:rFonts w:ascii="Times New Roman" w:hAnsi="Times New Roman" w:cs="Times New Roman"/>
          <w:b/>
          <w:bCs/>
          <w:color w:val="auto"/>
        </w:rPr>
        <w:t>layer</w:t>
      </w:r>
      <w:proofErr w:type="spellEnd"/>
      <w:r w:rsidRPr="002F6C53">
        <w:rPr>
          <w:rFonts w:ascii="Times New Roman" w:hAnsi="Times New Roman" w:cs="Times New Roman"/>
          <w:color w:val="auto"/>
        </w:rPr>
        <w:t xml:space="preserve">: Niektóre bakterie kwasu mlekowego, jak </w:t>
      </w:r>
      <w:proofErr w:type="spellStart"/>
      <w:r w:rsidRPr="002F6C53">
        <w:rPr>
          <w:rFonts w:ascii="Times New Roman" w:hAnsi="Times New Roman" w:cs="Times New Roman"/>
          <w:color w:val="auto"/>
        </w:rPr>
        <w:t>Lactobacillus</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acidophilus</w:t>
      </w:r>
      <w:proofErr w:type="spellEnd"/>
      <w:r w:rsidRPr="002F6C53">
        <w:rPr>
          <w:rFonts w:ascii="Times New Roman" w:hAnsi="Times New Roman" w:cs="Times New Roman"/>
          <w:color w:val="auto"/>
        </w:rPr>
        <w:t>, mają charakterystyczne białko S-</w:t>
      </w:r>
      <w:proofErr w:type="spellStart"/>
      <w:r w:rsidRPr="002F6C53">
        <w:rPr>
          <w:rFonts w:ascii="Times New Roman" w:hAnsi="Times New Roman" w:cs="Times New Roman"/>
          <w:color w:val="auto"/>
        </w:rPr>
        <w:t>layer</w:t>
      </w:r>
      <w:proofErr w:type="spellEnd"/>
      <w:r w:rsidRPr="002F6C53">
        <w:rPr>
          <w:rFonts w:ascii="Times New Roman" w:hAnsi="Times New Roman" w:cs="Times New Roman"/>
          <w:color w:val="auto"/>
        </w:rPr>
        <w:t xml:space="preserve"> na powierzchni komórki, które może służyć jako marker.</w:t>
      </w:r>
    </w:p>
    <w:p w14:paraId="34AE27BB"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Zdolność do produkcji kwasu mlekowego</w:t>
      </w:r>
      <w:r w:rsidRPr="002F6C53">
        <w:rPr>
          <w:rFonts w:ascii="Times New Roman" w:hAnsi="Times New Roman" w:cs="Times New Roman"/>
          <w:color w:val="auto"/>
        </w:rPr>
        <w:t>: Produkcja kwasu mlekowego jest podstawowym markerem bakterii kwasu mlekowego.</w:t>
      </w:r>
    </w:p>
    <w:p w14:paraId="1836FB31"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Geny odporności na antybiotyki</w:t>
      </w:r>
      <w:r w:rsidRPr="002F6C53">
        <w:rPr>
          <w:rFonts w:ascii="Times New Roman" w:hAnsi="Times New Roman" w:cs="Times New Roman"/>
          <w:color w:val="auto"/>
        </w:rPr>
        <w:t xml:space="preserve">: Niektóre bakterie </w:t>
      </w:r>
      <w:proofErr w:type="spellStart"/>
      <w:r w:rsidRPr="002F6C53">
        <w:rPr>
          <w:rFonts w:ascii="Times New Roman" w:hAnsi="Times New Roman" w:cs="Times New Roman"/>
          <w:color w:val="auto"/>
        </w:rPr>
        <w:t>probiotyczne</w:t>
      </w:r>
      <w:proofErr w:type="spellEnd"/>
      <w:r w:rsidRPr="002F6C53">
        <w:rPr>
          <w:rFonts w:ascii="Times New Roman" w:hAnsi="Times New Roman" w:cs="Times New Roman"/>
          <w:color w:val="auto"/>
        </w:rPr>
        <w:t xml:space="preserve"> posiadają geny odporności na antybiotyki, które mogą służyć jako markery.</w:t>
      </w:r>
    </w:p>
    <w:p w14:paraId="104F3A81"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Zdolność do produkcji bakteriocyn</w:t>
      </w:r>
      <w:r w:rsidRPr="002F6C53">
        <w:rPr>
          <w:rFonts w:ascii="Times New Roman" w:hAnsi="Times New Roman" w:cs="Times New Roman"/>
          <w:color w:val="auto"/>
        </w:rPr>
        <w:t xml:space="preserve">: Niektóre bakterie kwasu mlekowego i </w:t>
      </w:r>
      <w:proofErr w:type="spellStart"/>
      <w:r w:rsidRPr="002F6C53">
        <w:rPr>
          <w:rFonts w:ascii="Times New Roman" w:hAnsi="Times New Roman" w:cs="Times New Roman"/>
          <w:color w:val="auto"/>
        </w:rPr>
        <w:t>probiotyczne</w:t>
      </w:r>
      <w:proofErr w:type="spellEnd"/>
      <w:r w:rsidRPr="002F6C53">
        <w:rPr>
          <w:rFonts w:ascii="Times New Roman" w:hAnsi="Times New Roman" w:cs="Times New Roman"/>
          <w:color w:val="auto"/>
        </w:rPr>
        <w:t xml:space="preserve"> mają zdolność do produkcji bakteriocyn, białek o działaniu przeciwbakteryjnym, które mogą służyć jako markery.</w:t>
      </w:r>
    </w:p>
    <w:p w14:paraId="4A842714"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Geny związane z adhezją do komórek gospodarza</w:t>
      </w:r>
      <w:r w:rsidRPr="002F6C53">
        <w:rPr>
          <w:rFonts w:ascii="Times New Roman" w:hAnsi="Times New Roman" w:cs="Times New Roman"/>
          <w:color w:val="auto"/>
        </w:rPr>
        <w:t xml:space="preserve">: Niektóre bakterie </w:t>
      </w:r>
      <w:proofErr w:type="spellStart"/>
      <w:r w:rsidRPr="002F6C53">
        <w:rPr>
          <w:rFonts w:ascii="Times New Roman" w:hAnsi="Times New Roman" w:cs="Times New Roman"/>
          <w:color w:val="auto"/>
        </w:rPr>
        <w:t>probiotyczne</w:t>
      </w:r>
      <w:proofErr w:type="spellEnd"/>
      <w:r w:rsidRPr="002F6C53">
        <w:rPr>
          <w:rFonts w:ascii="Times New Roman" w:hAnsi="Times New Roman" w:cs="Times New Roman"/>
          <w:color w:val="auto"/>
        </w:rPr>
        <w:t xml:space="preserve"> mają geny, które są związane z adhezją do komórek gospodarza, co jest kluczowe dla ich funkcji </w:t>
      </w:r>
      <w:proofErr w:type="spellStart"/>
      <w:r w:rsidRPr="002F6C53">
        <w:rPr>
          <w:rFonts w:ascii="Times New Roman" w:hAnsi="Times New Roman" w:cs="Times New Roman"/>
          <w:color w:val="auto"/>
        </w:rPr>
        <w:t>probiotycznej</w:t>
      </w:r>
      <w:proofErr w:type="spellEnd"/>
      <w:r w:rsidRPr="002F6C53">
        <w:rPr>
          <w:rFonts w:ascii="Times New Roman" w:hAnsi="Times New Roman" w:cs="Times New Roman"/>
          <w:color w:val="auto"/>
        </w:rPr>
        <w:t>.</w:t>
      </w:r>
    </w:p>
    <w:p w14:paraId="4ADBF74B"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Geny związane z syntezą witamin</w:t>
      </w:r>
      <w:r w:rsidRPr="002F6C53">
        <w:rPr>
          <w:rFonts w:ascii="Times New Roman" w:hAnsi="Times New Roman" w:cs="Times New Roman"/>
          <w:color w:val="auto"/>
        </w:rPr>
        <w:t>: Niektóre bakterie kwasu mlekowego mogą syntetyzować witaminy, takie jak witaminy z grupy B, a geny związane z tą syntezą mogą służyć jako markery.</w:t>
      </w:r>
    </w:p>
    <w:p w14:paraId="73AAC798" w14:textId="77777777" w:rsidR="002F6C53" w:rsidRPr="002F6C53" w:rsidRDefault="002F6C53" w:rsidP="002F6C53">
      <w:pPr>
        <w:numPr>
          <w:ilvl w:val="0"/>
          <w:numId w:val="18"/>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Geny związane z metabolizmem błonnika</w:t>
      </w:r>
      <w:r w:rsidRPr="002F6C53">
        <w:rPr>
          <w:rFonts w:ascii="Times New Roman" w:hAnsi="Times New Roman" w:cs="Times New Roman"/>
          <w:color w:val="auto"/>
        </w:rPr>
        <w:t xml:space="preserve">: Niektóre bakterie </w:t>
      </w:r>
      <w:proofErr w:type="spellStart"/>
      <w:r w:rsidRPr="002F6C53">
        <w:rPr>
          <w:rFonts w:ascii="Times New Roman" w:hAnsi="Times New Roman" w:cs="Times New Roman"/>
          <w:color w:val="auto"/>
        </w:rPr>
        <w:t>probiotyczne</w:t>
      </w:r>
      <w:proofErr w:type="spellEnd"/>
      <w:r w:rsidRPr="002F6C53">
        <w:rPr>
          <w:rFonts w:ascii="Times New Roman" w:hAnsi="Times New Roman" w:cs="Times New Roman"/>
          <w:color w:val="auto"/>
        </w:rPr>
        <w:t xml:space="preserve"> mogą fermentować błonnik, co jest korzystne dla zdrowia jelit, a geny związane z tym procesem mogą służyć jako marker</w:t>
      </w:r>
    </w:p>
    <w:p w14:paraId="21F5D59B"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Zarówno obecność szkodliwych, jak i korzystnych bakterii może dostarczyć istotnych informacji na temat jakości i naturalności żywności.</w:t>
      </w:r>
    </w:p>
    <w:p w14:paraId="6F106975"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Szkodliwe bakterie, takie jak E. coli, </w:t>
      </w:r>
      <w:proofErr w:type="spellStart"/>
      <w:r w:rsidRPr="002F6C53">
        <w:rPr>
          <w:rFonts w:ascii="Times New Roman" w:hAnsi="Times New Roman" w:cs="Times New Roman"/>
          <w:color w:val="auto"/>
        </w:rPr>
        <w:t>Listeria</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monocytogenes</w:t>
      </w:r>
      <w:proofErr w:type="spellEnd"/>
      <w:r w:rsidRPr="002F6C53">
        <w:rPr>
          <w:rFonts w:ascii="Times New Roman" w:hAnsi="Times New Roman" w:cs="Times New Roman"/>
          <w:color w:val="auto"/>
        </w:rPr>
        <w:t xml:space="preserve"> czy Salmonella, mogą wskazywać na zanieczyszczenia produktu żywnościowego i niewłaściwe praktyki sanitarne podczas produkcji czy przechowywania. Obecność takich patogenów jest jednym z głównych wskaźników niskiej jakości żywności. Analiza bakteriologiczna produktów spożywczych jest więc kluczowym elementem w procesie kontroli jakości.</w:t>
      </w:r>
    </w:p>
    <w:p w14:paraId="63AA98A6"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Z drugiej strony, obecność pozytywnych bakterii, takich jak </w:t>
      </w:r>
      <w:proofErr w:type="spellStart"/>
      <w:r w:rsidRPr="002F6C53">
        <w:rPr>
          <w:rFonts w:ascii="Times New Roman" w:hAnsi="Times New Roman" w:cs="Times New Roman"/>
          <w:color w:val="auto"/>
        </w:rPr>
        <w:t>Lactobacillus</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Bifidobacterium</w:t>
      </w:r>
      <w:proofErr w:type="spellEnd"/>
      <w:r w:rsidRPr="002F6C53">
        <w:rPr>
          <w:rFonts w:ascii="Times New Roman" w:hAnsi="Times New Roman" w:cs="Times New Roman"/>
          <w:color w:val="auto"/>
        </w:rPr>
        <w:t xml:space="preserve">, </w:t>
      </w:r>
      <w:proofErr w:type="spellStart"/>
      <w:r w:rsidRPr="002F6C53">
        <w:rPr>
          <w:rFonts w:ascii="Times New Roman" w:hAnsi="Times New Roman" w:cs="Times New Roman"/>
          <w:color w:val="auto"/>
        </w:rPr>
        <w:t>Streptococcus</w:t>
      </w:r>
      <w:proofErr w:type="spellEnd"/>
      <w:r w:rsidRPr="002F6C53">
        <w:rPr>
          <w:rFonts w:ascii="Times New Roman" w:hAnsi="Times New Roman" w:cs="Times New Roman"/>
          <w:color w:val="auto"/>
        </w:rPr>
        <w:t xml:space="preserve"> czy </w:t>
      </w:r>
      <w:proofErr w:type="spellStart"/>
      <w:r w:rsidRPr="002F6C53">
        <w:rPr>
          <w:rFonts w:ascii="Times New Roman" w:hAnsi="Times New Roman" w:cs="Times New Roman"/>
          <w:color w:val="auto"/>
        </w:rPr>
        <w:t>Pediococcus</w:t>
      </w:r>
      <w:proofErr w:type="spellEnd"/>
      <w:r w:rsidRPr="002F6C53">
        <w:rPr>
          <w:rFonts w:ascii="Times New Roman" w:hAnsi="Times New Roman" w:cs="Times New Roman"/>
          <w:color w:val="auto"/>
        </w:rPr>
        <w:t xml:space="preserve">, może wskazywać na wysoką jakość i naturalność produktu żywnościowego. Te bakterie są często wykorzystywane w procesach fermentacyjnych, które mają kluczowe znaczenie w produkcji wielu tradycyjnych produktów spożywczych, takich jak </w:t>
      </w:r>
      <w:r w:rsidRPr="002F6C53">
        <w:rPr>
          <w:rFonts w:ascii="Times New Roman" w:hAnsi="Times New Roman" w:cs="Times New Roman"/>
          <w:color w:val="auto"/>
        </w:rPr>
        <w:lastRenderedPageBreak/>
        <w:t>sery, jogurty, kiszonki. Dlatego obecność tych bakterii może świadczyć o naturalności procesu produkcji.</w:t>
      </w:r>
    </w:p>
    <w:p w14:paraId="22AF0EEB"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Warto jednak pamiętać, że obecność tych "pozytywnych" bakterii musi być równoważona. Chociaż są one generalnie korzystne dla zdrowia, zbyt duża liczba nawet "dobrych" bakterii może prowadzić do problemów, takich jak zaburzenia równowagi </w:t>
      </w:r>
      <w:proofErr w:type="spellStart"/>
      <w:r w:rsidRPr="002F6C53">
        <w:rPr>
          <w:rFonts w:ascii="Times New Roman" w:hAnsi="Times New Roman" w:cs="Times New Roman"/>
          <w:color w:val="auto"/>
        </w:rPr>
        <w:t>mikrobioty</w:t>
      </w:r>
      <w:proofErr w:type="spellEnd"/>
      <w:r w:rsidRPr="002F6C53">
        <w:rPr>
          <w:rFonts w:ascii="Times New Roman" w:hAnsi="Times New Roman" w:cs="Times New Roman"/>
          <w:color w:val="auto"/>
        </w:rPr>
        <w:t xml:space="preserve"> jelitowej. Dlatego kontrola liczby tych bakterii jest również ważna.</w:t>
      </w:r>
    </w:p>
    <w:p w14:paraId="30DC1574"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Również niektóre z tych "dobrych" bakterii mogą przetrwać jedynie w odpowiednich warunkach, co stanowi dodatkowy marker jakości. Na przykład, bakterie </w:t>
      </w:r>
      <w:proofErr w:type="spellStart"/>
      <w:r w:rsidRPr="002F6C53">
        <w:rPr>
          <w:rFonts w:ascii="Times New Roman" w:hAnsi="Times New Roman" w:cs="Times New Roman"/>
          <w:color w:val="auto"/>
        </w:rPr>
        <w:t>probiotyczne</w:t>
      </w:r>
      <w:proofErr w:type="spellEnd"/>
      <w:r w:rsidRPr="002F6C53">
        <w:rPr>
          <w:rFonts w:ascii="Times New Roman" w:hAnsi="Times New Roman" w:cs="Times New Roman"/>
          <w:color w:val="auto"/>
        </w:rPr>
        <w:t xml:space="preserve"> muszą być zdolne do przetrwania i rozmnażania się w układzie pokarmowym po spożyciu, aby przynieść korzyści zdrowotne. Jeśli produkt żywnościowy zawiera żywe, zdolne do rozmnażania bakterie </w:t>
      </w:r>
      <w:proofErr w:type="spellStart"/>
      <w:r w:rsidRPr="002F6C53">
        <w:rPr>
          <w:rFonts w:ascii="Times New Roman" w:hAnsi="Times New Roman" w:cs="Times New Roman"/>
          <w:color w:val="auto"/>
        </w:rPr>
        <w:t>probiotyczne</w:t>
      </w:r>
      <w:proofErr w:type="spellEnd"/>
      <w:r w:rsidRPr="002F6C53">
        <w:rPr>
          <w:rFonts w:ascii="Times New Roman" w:hAnsi="Times New Roman" w:cs="Times New Roman"/>
          <w:color w:val="auto"/>
        </w:rPr>
        <w:t>, może to wskazywać na jego wysoką jakość.</w:t>
      </w:r>
    </w:p>
    <w:p w14:paraId="73BC2C2F"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Dlatego analiza mikrobiologiczna, obejmująca zarówno patogeny, jak i pozytywne bakterie, może stanowić prosty, ale skuteczny test do klasyfikacji jakości i naturalności żywności.</w:t>
      </w:r>
    </w:p>
    <w:p w14:paraId="06AFA969" w14:textId="77777777" w:rsidR="002F6C53" w:rsidRPr="002F6C53" w:rsidRDefault="002F6C53" w:rsidP="002F6C53">
      <w:pPr>
        <w:autoSpaceDE w:val="0"/>
        <w:autoSpaceDN w:val="0"/>
        <w:adjustRightInd w:val="0"/>
        <w:jc w:val="both"/>
        <w:rPr>
          <w:rFonts w:ascii="Times New Roman" w:hAnsi="Times New Roman" w:cs="Times New Roman"/>
          <w:b/>
          <w:color w:val="auto"/>
        </w:rPr>
      </w:pPr>
      <w:r w:rsidRPr="002F6C53">
        <w:rPr>
          <w:rFonts w:ascii="Times New Roman" w:hAnsi="Times New Roman" w:cs="Times New Roman"/>
          <w:b/>
          <w:color w:val="auto"/>
        </w:rPr>
        <w:t>Opracowanie kompleksowej metody analizy produktów żywnościowych za pomocą ATR-FTIR</w:t>
      </w:r>
    </w:p>
    <w:p w14:paraId="344D41CE"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Interpretacja danych z analizy ATR-FTIR jest złożonym procesem, który zazwyczaj wymaga zaawansowanych umiejętności analitycznych i głębokiej wiedzy na temat spektroskopii podczerwieni. W twoim pytaniu podano informacje na temat identyfikacji pasm charakterystycznych dla różnych składników żywności, takich jak białka, tłuszcze i woda. </w:t>
      </w:r>
    </w:p>
    <w:p w14:paraId="12E24844"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Analizując wyniki, naukowcy byli w stanie zidentyfikować typowe pasma dla białek, tłuszczy i wody w próbkach testowych sera i wędlin. Na przykład, pasmo około 1650-1550 cm⁻¹ jest typowe dla struktur </w:t>
      </w:r>
      <w:proofErr w:type="spellStart"/>
      <w:r w:rsidRPr="002F6C53">
        <w:rPr>
          <w:rFonts w:ascii="Times New Roman" w:hAnsi="Times New Roman" w:cs="Times New Roman"/>
          <w:color w:val="auto"/>
        </w:rPr>
        <w:t>amido</w:t>
      </w:r>
      <w:proofErr w:type="spellEnd"/>
      <w:r w:rsidRPr="002F6C53">
        <w:rPr>
          <w:rFonts w:ascii="Times New Roman" w:hAnsi="Times New Roman" w:cs="Times New Roman"/>
          <w:color w:val="auto"/>
        </w:rPr>
        <w:t xml:space="preserve"> białek. Podobnie, pasmo około 1740-1735 cm⁻¹ jest charakterystyczne dla estrowych wiązań tłuszczowych, a pasma około 3700-3500 cm⁻¹ i 1650-1600 cm⁻¹ są związane z drganiami grup O-H wody.</w:t>
      </w:r>
    </w:p>
    <w:p w14:paraId="0DFB16AC"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 xml:space="preserve">Analiza statystyczna planowana na dalszym etapie ma na celu ilościowe określenie poszczególnych składników w próbkach. Dodatkowo, widma IR będą porównane z próbkami produktów dostępnych komercyjnie, aby zidentyfikować ewentualne różnice, takie jak obecność konserwantów, </w:t>
      </w:r>
      <w:proofErr w:type="spellStart"/>
      <w:r w:rsidRPr="002F6C53">
        <w:rPr>
          <w:rFonts w:ascii="Times New Roman" w:hAnsi="Times New Roman" w:cs="Times New Roman"/>
          <w:color w:val="auto"/>
        </w:rPr>
        <w:t>mykotoksyn</w:t>
      </w:r>
      <w:proofErr w:type="spellEnd"/>
      <w:r w:rsidRPr="002F6C53">
        <w:rPr>
          <w:rFonts w:ascii="Times New Roman" w:hAnsi="Times New Roman" w:cs="Times New Roman"/>
          <w:color w:val="auto"/>
        </w:rPr>
        <w:t xml:space="preserve"> i pestycydów.</w:t>
      </w:r>
    </w:p>
    <w:p w14:paraId="74A18046"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lastRenderedPageBreak/>
        <w:t>To jest jedynie ogólna interpretacja tych wyników. Aby uzyskać pełną interpretację, należałoby przeprowadzić bardziej szczegółową analizę, uwzględniając konkretne widma IR, które niestety nie zostały tutaj przedstawione.</w:t>
      </w:r>
    </w:p>
    <w:p w14:paraId="3D3E44F6" w14:textId="77777777" w:rsidR="002F6C53" w:rsidRPr="002F6C53" w:rsidRDefault="002F6C53" w:rsidP="002F6C53">
      <w:pPr>
        <w:autoSpaceDE w:val="0"/>
        <w:autoSpaceDN w:val="0"/>
        <w:adjustRightInd w:val="0"/>
        <w:jc w:val="both"/>
        <w:rPr>
          <w:rFonts w:ascii="Times New Roman" w:hAnsi="Times New Roman" w:cs="Times New Roman"/>
          <w:color w:val="auto"/>
        </w:rPr>
      </w:pPr>
      <w:r w:rsidRPr="002F6C53">
        <w:rPr>
          <w:rFonts w:ascii="Times New Roman" w:hAnsi="Times New Roman" w:cs="Times New Roman"/>
          <w:color w:val="auto"/>
        </w:rPr>
        <w:t>Spektroskopia podczerwieni z transformacją Fouriera (FTIR) jest potężnym narzędziem, które pozwala na identyfikację i analizę różnych składników w produktach spożywczych. Poniżej znajdują się przykładowe markery, które mogą być oznaczane za pomocą tej techniki:</w:t>
      </w:r>
    </w:p>
    <w:p w14:paraId="18E869DC"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Białka</w:t>
      </w:r>
      <w:r w:rsidRPr="002F6C53">
        <w:rPr>
          <w:rFonts w:ascii="Times New Roman" w:hAnsi="Times New Roman" w:cs="Times New Roman"/>
          <w:color w:val="auto"/>
        </w:rPr>
        <w:t xml:space="preserve">: FTIR może identyfikować białka na podstawie charakterystycznych pasm, takich jak pasmo </w:t>
      </w:r>
      <w:proofErr w:type="spellStart"/>
      <w:r w:rsidRPr="002F6C53">
        <w:rPr>
          <w:rFonts w:ascii="Times New Roman" w:hAnsi="Times New Roman" w:cs="Times New Roman"/>
          <w:color w:val="auto"/>
        </w:rPr>
        <w:t>amido</w:t>
      </w:r>
      <w:proofErr w:type="spellEnd"/>
      <w:r w:rsidRPr="002F6C53">
        <w:rPr>
          <w:rFonts w:ascii="Times New Roman" w:hAnsi="Times New Roman" w:cs="Times New Roman"/>
          <w:color w:val="auto"/>
        </w:rPr>
        <w:t xml:space="preserve"> (1650-1550 cm⁻¹) i pasma peptydowe (1650-1550 cm⁻¹).</w:t>
      </w:r>
    </w:p>
    <w:p w14:paraId="2731E441"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Tłuszcze</w:t>
      </w:r>
      <w:r w:rsidRPr="002F6C53">
        <w:rPr>
          <w:rFonts w:ascii="Times New Roman" w:hAnsi="Times New Roman" w:cs="Times New Roman"/>
          <w:color w:val="auto"/>
        </w:rPr>
        <w:t>: FTIR może identyfikować tłuszcze na podstawie charakterystycznych pasm, takich jak pasmo estrowe (1740-1735 cm⁻¹) i pasma wiązań C-H (3000-2800 cm⁻¹ i 1460-1375 cm⁻¹).</w:t>
      </w:r>
    </w:p>
    <w:p w14:paraId="400E6875"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Woda</w:t>
      </w:r>
      <w:r w:rsidRPr="002F6C53">
        <w:rPr>
          <w:rFonts w:ascii="Times New Roman" w:hAnsi="Times New Roman" w:cs="Times New Roman"/>
          <w:color w:val="auto"/>
        </w:rPr>
        <w:t>: FTIR może identyfikować wodę na podstawie charakterystycznych pasm, takich jak pasmo wolnej wody (3700-3500 cm⁻¹) i pasmo związanej wody (1650-1600 cm⁻¹).</w:t>
      </w:r>
    </w:p>
    <w:p w14:paraId="03CA17FD"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Pestycydy i Herbicydy</w:t>
      </w:r>
      <w:r w:rsidRPr="002F6C53">
        <w:rPr>
          <w:rFonts w:ascii="Times New Roman" w:hAnsi="Times New Roman" w:cs="Times New Roman"/>
          <w:color w:val="auto"/>
        </w:rPr>
        <w:t>: FTIR może pomóc w identyfikacji śladów pestycydów i herbicydów w produktach spożywczych na podstawie ich charakterystycznych pasm.</w:t>
      </w:r>
    </w:p>
    <w:p w14:paraId="7B070352"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Mykotoksyny</w:t>
      </w:r>
      <w:proofErr w:type="spellEnd"/>
      <w:r w:rsidRPr="002F6C53">
        <w:rPr>
          <w:rFonts w:ascii="Times New Roman" w:hAnsi="Times New Roman" w:cs="Times New Roman"/>
          <w:color w:val="auto"/>
        </w:rPr>
        <w:t xml:space="preserve">: FTIR może również pomóc w identyfikacji </w:t>
      </w:r>
      <w:proofErr w:type="spellStart"/>
      <w:r w:rsidRPr="002F6C53">
        <w:rPr>
          <w:rFonts w:ascii="Times New Roman" w:hAnsi="Times New Roman" w:cs="Times New Roman"/>
          <w:color w:val="auto"/>
        </w:rPr>
        <w:t>mykotoksyn</w:t>
      </w:r>
      <w:proofErr w:type="spellEnd"/>
      <w:r w:rsidRPr="002F6C53">
        <w:rPr>
          <w:rFonts w:ascii="Times New Roman" w:hAnsi="Times New Roman" w:cs="Times New Roman"/>
          <w:color w:val="auto"/>
        </w:rPr>
        <w:t>, które są toksycznymi substancjami produkowanymi przez pleśnie.</w:t>
      </w:r>
    </w:p>
    <w:p w14:paraId="57176CC1"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Metale ciężkie</w:t>
      </w:r>
      <w:r w:rsidRPr="002F6C53">
        <w:rPr>
          <w:rFonts w:ascii="Times New Roman" w:hAnsi="Times New Roman" w:cs="Times New Roman"/>
          <w:color w:val="auto"/>
        </w:rPr>
        <w:t>: FTIR może pomóc w identyfikacji metali ciężkich w produktach spożywczych na podstawie ich charakterystycznych pasm.</w:t>
      </w:r>
    </w:p>
    <w:p w14:paraId="38B40DA4"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Dodatki do żywności</w:t>
      </w:r>
      <w:r w:rsidRPr="002F6C53">
        <w:rPr>
          <w:rFonts w:ascii="Times New Roman" w:hAnsi="Times New Roman" w:cs="Times New Roman"/>
          <w:color w:val="auto"/>
        </w:rPr>
        <w:t>: FTIR może pomóc w identyfikacji różnych dodatków do żywności, takich jak konserwanty i barwniki.</w:t>
      </w:r>
    </w:p>
    <w:p w14:paraId="6E7C2B23"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Witaminy i Antyoksydanty</w:t>
      </w:r>
      <w:r w:rsidRPr="002F6C53">
        <w:rPr>
          <w:rFonts w:ascii="Times New Roman" w:hAnsi="Times New Roman" w:cs="Times New Roman"/>
          <w:color w:val="auto"/>
        </w:rPr>
        <w:t>: FTIR może pomóc w identyfikacji witamin i antyoksydantów w produktach spożywczych.</w:t>
      </w:r>
    </w:p>
    <w:p w14:paraId="2C8FC066"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proofErr w:type="spellStart"/>
      <w:r w:rsidRPr="002F6C53">
        <w:rPr>
          <w:rFonts w:ascii="Times New Roman" w:hAnsi="Times New Roman" w:cs="Times New Roman"/>
          <w:b/>
          <w:bCs/>
          <w:color w:val="auto"/>
        </w:rPr>
        <w:t>Falszerstwa</w:t>
      </w:r>
      <w:proofErr w:type="spellEnd"/>
      <w:r w:rsidRPr="002F6C53">
        <w:rPr>
          <w:rFonts w:ascii="Times New Roman" w:hAnsi="Times New Roman" w:cs="Times New Roman"/>
          <w:b/>
          <w:bCs/>
          <w:color w:val="auto"/>
        </w:rPr>
        <w:t xml:space="preserve"> żywności</w:t>
      </w:r>
      <w:r w:rsidRPr="002F6C53">
        <w:rPr>
          <w:rFonts w:ascii="Times New Roman" w:hAnsi="Times New Roman" w:cs="Times New Roman"/>
          <w:color w:val="auto"/>
        </w:rPr>
        <w:t xml:space="preserve">: FTIR może pomóc w identyfikacji </w:t>
      </w:r>
      <w:proofErr w:type="spellStart"/>
      <w:r w:rsidRPr="002F6C53">
        <w:rPr>
          <w:rFonts w:ascii="Times New Roman" w:hAnsi="Times New Roman" w:cs="Times New Roman"/>
          <w:color w:val="auto"/>
        </w:rPr>
        <w:t>falszerstw</w:t>
      </w:r>
      <w:proofErr w:type="spellEnd"/>
      <w:r w:rsidRPr="002F6C53">
        <w:rPr>
          <w:rFonts w:ascii="Times New Roman" w:hAnsi="Times New Roman" w:cs="Times New Roman"/>
          <w:color w:val="auto"/>
        </w:rPr>
        <w:t xml:space="preserve"> żywności, takich jak podrobione oleje, alkohole czy mleko.</w:t>
      </w:r>
    </w:p>
    <w:p w14:paraId="21D4C513" w14:textId="77777777" w:rsidR="002F6C53" w:rsidRPr="002F6C53" w:rsidRDefault="002F6C53" w:rsidP="002F6C53">
      <w:pPr>
        <w:numPr>
          <w:ilvl w:val="0"/>
          <w:numId w:val="17"/>
        </w:numPr>
        <w:autoSpaceDE w:val="0"/>
        <w:autoSpaceDN w:val="0"/>
        <w:adjustRightInd w:val="0"/>
        <w:spacing w:before="0" w:after="0" w:line="240" w:lineRule="auto"/>
        <w:jc w:val="both"/>
        <w:rPr>
          <w:rFonts w:ascii="Times New Roman" w:hAnsi="Times New Roman" w:cs="Times New Roman"/>
          <w:color w:val="auto"/>
        </w:rPr>
      </w:pPr>
      <w:r w:rsidRPr="002F6C53">
        <w:rPr>
          <w:rFonts w:ascii="Times New Roman" w:hAnsi="Times New Roman" w:cs="Times New Roman"/>
          <w:b/>
          <w:bCs/>
          <w:color w:val="auto"/>
        </w:rPr>
        <w:t>Struktura białek</w:t>
      </w:r>
      <w:r w:rsidRPr="002F6C53">
        <w:rPr>
          <w:rFonts w:ascii="Times New Roman" w:hAnsi="Times New Roman" w:cs="Times New Roman"/>
          <w:color w:val="auto"/>
        </w:rPr>
        <w:t>: FTIR może również pomóc w identyfikacji struktury białek, na przykład alfa-helisy (1650-1660 cm⁻¹) i beta-struktury (1630-1640 cm⁻¹).</w:t>
      </w:r>
    </w:p>
    <w:p w14:paraId="4319956D" w14:textId="77777777" w:rsidR="002F6C53" w:rsidRPr="002F6C53" w:rsidRDefault="002F6C53" w:rsidP="00CE62BA">
      <w:pPr>
        <w:jc w:val="both"/>
        <w:rPr>
          <w:rFonts w:ascii="Times New Roman" w:hAnsi="Times New Roman" w:cs="Times New Roman"/>
          <w:color w:val="auto"/>
        </w:rPr>
      </w:pPr>
    </w:p>
    <w:sectPr w:rsidR="002F6C53" w:rsidRPr="002F6C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9D416" w14:textId="77777777" w:rsidR="00F05950" w:rsidRDefault="00F05950" w:rsidP="00FE618F">
      <w:pPr>
        <w:spacing w:before="0" w:after="0" w:line="240" w:lineRule="auto"/>
      </w:pPr>
      <w:r>
        <w:separator/>
      </w:r>
    </w:p>
  </w:endnote>
  <w:endnote w:type="continuationSeparator" w:id="0">
    <w:p w14:paraId="579081DD" w14:textId="77777777" w:rsidR="00F05950" w:rsidRDefault="00F05950" w:rsidP="00FE61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397704"/>
      <w:docPartObj>
        <w:docPartGallery w:val="Page Numbers (Bottom of Page)"/>
        <w:docPartUnique/>
      </w:docPartObj>
    </w:sdtPr>
    <w:sdtContent>
      <w:p w14:paraId="12A2D23B" w14:textId="63F18072" w:rsidR="00FE618F" w:rsidRDefault="00FE618F">
        <w:pPr>
          <w:pStyle w:val="Stopka"/>
          <w:jc w:val="right"/>
        </w:pPr>
        <w:r>
          <w:fldChar w:fldCharType="begin"/>
        </w:r>
        <w:r>
          <w:instrText>PAGE   \* MERGEFORMAT</w:instrText>
        </w:r>
        <w:r>
          <w:fldChar w:fldCharType="separate"/>
        </w:r>
        <w:r>
          <w:t>2</w:t>
        </w:r>
        <w:r>
          <w:fldChar w:fldCharType="end"/>
        </w:r>
      </w:p>
    </w:sdtContent>
  </w:sdt>
  <w:p w14:paraId="0811AF1A" w14:textId="77777777" w:rsidR="00FE618F" w:rsidRDefault="00FE61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F5C7" w14:textId="77777777" w:rsidR="00F05950" w:rsidRDefault="00F05950" w:rsidP="00FE618F">
      <w:pPr>
        <w:spacing w:before="0" w:after="0" w:line="240" w:lineRule="auto"/>
      </w:pPr>
      <w:r>
        <w:separator/>
      </w:r>
    </w:p>
  </w:footnote>
  <w:footnote w:type="continuationSeparator" w:id="0">
    <w:p w14:paraId="257D277F" w14:textId="77777777" w:rsidR="00F05950" w:rsidRDefault="00F05950" w:rsidP="00FE618F">
      <w:pPr>
        <w:spacing w:before="0" w:after="0" w:line="240" w:lineRule="auto"/>
      </w:pPr>
      <w:r>
        <w:continuationSeparator/>
      </w:r>
    </w:p>
  </w:footnote>
  <w:footnote w:id="1">
    <w:p w14:paraId="25C23ACB" w14:textId="059D749E" w:rsidR="00211873" w:rsidRPr="00032925" w:rsidRDefault="00211873" w:rsidP="00FD197B">
      <w:pPr>
        <w:pStyle w:val="Tekstprzypisudolnego"/>
        <w:jc w:val="both"/>
        <w:rPr>
          <w:rFonts w:ascii="Times New Roman" w:hAnsi="Times New Roman" w:cs="Times New Roman"/>
        </w:rPr>
      </w:pPr>
    </w:p>
  </w:footnote>
  <w:footnote w:id="2">
    <w:p w14:paraId="27564F28" w14:textId="678AC4CB" w:rsidR="00211873" w:rsidRPr="005830DB" w:rsidRDefault="00211873" w:rsidP="00FD197B">
      <w:pPr>
        <w:pStyle w:val="Tekstprzypisudolnego"/>
        <w:jc w:val="both"/>
        <w:rPr>
          <w:rFonts w:ascii="Times New Roman" w:hAnsi="Times New Roman" w:cs="Times New Roman"/>
          <w:lang w:val="en-GB"/>
        </w:rPr>
      </w:pPr>
    </w:p>
  </w:footnote>
  <w:footnote w:id="3">
    <w:p w14:paraId="352785B7" w14:textId="510F3036" w:rsidR="00211873" w:rsidRPr="005830DB" w:rsidRDefault="00211873" w:rsidP="00FD197B">
      <w:pPr>
        <w:pStyle w:val="Tekstprzypisudolnego"/>
        <w:jc w:val="both"/>
        <w:rPr>
          <w:rFonts w:ascii="Times New Roman" w:hAnsi="Times New Roman" w:cs="Times New Roman"/>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4A2"/>
    <w:multiLevelType w:val="hybridMultilevel"/>
    <w:tmpl w:val="B470B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E0742"/>
    <w:multiLevelType w:val="multilevel"/>
    <w:tmpl w:val="2ED8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20371"/>
    <w:multiLevelType w:val="multilevel"/>
    <w:tmpl w:val="59D49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A2D46"/>
    <w:multiLevelType w:val="hybridMultilevel"/>
    <w:tmpl w:val="3B9AD210"/>
    <w:lvl w:ilvl="0" w:tplc="1F38F380">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F4689"/>
    <w:multiLevelType w:val="multilevel"/>
    <w:tmpl w:val="7E5E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B476A"/>
    <w:multiLevelType w:val="hybridMultilevel"/>
    <w:tmpl w:val="C69AB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87ED3"/>
    <w:multiLevelType w:val="hybridMultilevel"/>
    <w:tmpl w:val="67C43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11661B"/>
    <w:multiLevelType w:val="multilevel"/>
    <w:tmpl w:val="F22E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09735B"/>
    <w:multiLevelType w:val="multilevel"/>
    <w:tmpl w:val="5FD0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735F8"/>
    <w:multiLevelType w:val="hybridMultilevel"/>
    <w:tmpl w:val="42320A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9E55E73"/>
    <w:multiLevelType w:val="multilevel"/>
    <w:tmpl w:val="50B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84A0F"/>
    <w:multiLevelType w:val="hybridMultilevel"/>
    <w:tmpl w:val="C69AB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FC0D13"/>
    <w:multiLevelType w:val="hybridMultilevel"/>
    <w:tmpl w:val="C69AB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B40E57"/>
    <w:multiLevelType w:val="hybridMultilevel"/>
    <w:tmpl w:val="B798B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3F2B9D"/>
    <w:multiLevelType w:val="hybridMultilevel"/>
    <w:tmpl w:val="E50CAB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67AD1ED4"/>
    <w:multiLevelType w:val="hybridMultilevel"/>
    <w:tmpl w:val="F41C6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403054"/>
    <w:multiLevelType w:val="hybridMultilevel"/>
    <w:tmpl w:val="C69AB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7A6997"/>
    <w:multiLevelType w:val="hybridMultilevel"/>
    <w:tmpl w:val="C69AB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7273"/>
    <w:multiLevelType w:val="multilevel"/>
    <w:tmpl w:val="E0B2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A42142"/>
    <w:multiLevelType w:val="multilevel"/>
    <w:tmpl w:val="4C84E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577618">
    <w:abstractNumId w:val="14"/>
  </w:num>
  <w:num w:numId="2" w16cid:durableId="166554053">
    <w:abstractNumId w:val="13"/>
  </w:num>
  <w:num w:numId="3" w16cid:durableId="659044815">
    <w:abstractNumId w:val="15"/>
  </w:num>
  <w:num w:numId="4" w16cid:durableId="63838030">
    <w:abstractNumId w:val="0"/>
  </w:num>
  <w:num w:numId="5" w16cid:durableId="205994140">
    <w:abstractNumId w:val="6"/>
  </w:num>
  <w:num w:numId="6" w16cid:durableId="1707175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0688631">
    <w:abstractNumId w:val="11"/>
  </w:num>
  <w:num w:numId="8" w16cid:durableId="1487437251">
    <w:abstractNumId w:val="16"/>
  </w:num>
  <w:num w:numId="9" w16cid:durableId="530798894">
    <w:abstractNumId w:val="17"/>
  </w:num>
  <w:num w:numId="10" w16cid:durableId="837774107">
    <w:abstractNumId w:val="12"/>
  </w:num>
  <w:num w:numId="11" w16cid:durableId="974607151">
    <w:abstractNumId w:val="5"/>
  </w:num>
  <w:num w:numId="12" w16cid:durableId="472069196">
    <w:abstractNumId w:val="7"/>
  </w:num>
  <w:num w:numId="13" w16cid:durableId="1238906260">
    <w:abstractNumId w:val="4"/>
  </w:num>
  <w:num w:numId="14" w16cid:durableId="1622685326">
    <w:abstractNumId w:val="18"/>
  </w:num>
  <w:num w:numId="15" w16cid:durableId="1192647604">
    <w:abstractNumId w:val="8"/>
  </w:num>
  <w:num w:numId="16" w16cid:durableId="451901032">
    <w:abstractNumId w:val="2"/>
  </w:num>
  <w:num w:numId="17" w16cid:durableId="1343624402">
    <w:abstractNumId w:val="1"/>
  </w:num>
  <w:num w:numId="18" w16cid:durableId="1553733102">
    <w:abstractNumId w:val="19"/>
  </w:num>
  <w:num w:numId="19" w16cid:durableId="651519576">
    <w:abstractNumId w:val="10"/>
  </w:num>
  <w:num w:numId="20" w16cid:durableId="746073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11"/>
    <w:rsid w:val="00021EB5"/>
    <w:rsid w:val="00076BE5"/>
    <w:rsid w:val="000778F1"/>
    <w:rsid w:val="000E3750"/>
    <w:rsid w:val="000F3FEF"/>
    <w:rsid w:val="0016272C"/>
    <w:rsid w:val="001815EE"/>
    <w:rsid w:val="001A2524"/>
    <w:rsid w:val="00211873"/>
    <w:rsid w:val="0028460C"/>
    <w:rsid w:val="002C7E56"/>
    <w:rsid w:val="002D3C0E"/>
    <w:rsid w:val="002E687B"/>
    <w:rsid w:val="002F1102"/>
    <w:rsid w:val="002F6C53"/>
    <w:rsid w:val="00375E54"/>
    <w:rsid w:val="00386BC7"/>
    <w:rsid w:val="003D03A8"/>
    <w:rsid w:val="0044074D"/>
    <w:rsid w:val="004645B4"/>
    <w:rsid w:val="004D3489"/>
    <w:rsid w:val="004D51EA"/>
    <w:rsid w:val="005403AB"/>
    <w:rsid w:val="005C2B26"/>
    <w:rsid w:val="005E6142"/>
    <w:rsid w:val="006D00EC"/>
    <w:rsid w:val="006D1D5B"/>
    <w:rsid w:val="00741E97"/>
    <w:rsid w:val="007446AA"/>
    <w:rsid w:val="00761148"/>
    <w:rsid w:val="007A15EC"/>
    <w:rsid w:val="007C58B9"/>
    <w:rsid w:val="007F5A09"/>
    <w:rsid w:val="00801FFA"/>
    <w:rsid w:val="00803F6B"/>
    <w:rsid w:val="0081733A"/>
    <w:rsid w:val="00892559"/>
    <w:rsid w:val="008C23F0"/>
    <w:rsid w:val="009746BA"/>
    <w:rsid w:val="009E583C"/>
    <w:rsid w:val="00AD5E1E"/>
    <w:rsid w:val="00AE7DC6"/>
    <w:rsid w:val="00AF4BCB"/>
    <w:rsid w:val="00B11C75"/>
    <w:rsid w:val="00B5420F"/>
    <w:rsid w:val="00B872B5"/>
    <w:rsid w:val="00BA24EB"/>
    <w:rsid w:val="00BC4DA0"/>
    <w:rsid w:val="00BD1D9E"/>
    <w:rsid w:val="00BF0211"/>
    <w:rsid w:val="00CE62BA"/>
    <w:rsid w:val="00D02847"/>
    <w:rsid w:val="00D47357"/>
    <w:rsid w:val="00DA682B"/>
    <w:rsid w:val="00E239A9"/>
    <w:rsid w:val="00E92F16"/>
    <w:rsid w:val="00ED0531"/>
    <w:rsid w:val="00F05950"/>
    <w:rsid w:val="00F27F82"/>
    <w:rsid w:val="00F300FD"/>
    <w:rsid w:val="00F56EF0"/>
    <w:rsid w:val="00F90BD3"/>
    <w:rsid w:val="00FD197B"/>
    <w:rsid w:val="00FE618F"/>
    <w:rsid w:val="00FF5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5AE0"/>
  <w15:chartTrackingRefBased/>
  <w15:docId w15:val="{EFD0A03F-12CD-4F2F-A61B-1D8083C6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211"/>
    <w:pPr>
      <w:spacing w:before="160" w:after="320" w:line="360" w:lineRule="auto"/>
    </w:pPr>
    <w:rPr>
      <w:color w:val="595959" w:themeColor="text1" w:themeTint="A6"/>
      <w:kern w:val="0"/>
      <w:sz w:val="24"/>
      <w:szCs w:val="24"/>
      <w:lang w:eastAsia="ja-JP"/>
      <w14:ligatures w14:val="none"/>
    </w:rPr>
  </w:style>
  <w:style w:type="paragraph" w:styleId="Nagwek1">
    <w:name w:val="heading 1"/>
    <w:basedOn w:val="Normalny"/>
    <w:next w:val="Normalny"/>
    <w:link w:val="Nagwek1Znak"/>
    <w:uiPriority w:val="9"/>
    <w:qFormat/>
    <w:rsid w:val="00FE6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7F5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BF0211"/>
    <w:pPr>
      <w:keepNext/>
      <w:keepLines/>
      <w:spacing w:after="240" w:line="240" w:lineRule="auto"/>
      <w:contextualSpacing/>
      <w:outlineLvl w:val="2"/>
    </w:pPr>
    <w:rPr>
      <w:rFonts w:asciiTheme="majorHAnsi" w:eastAsiaTheme="majorEastAsia" w:hAnsiTheme="majorHAnsi" w:cstheme="majorBidi"/>
      <w:color w:val="4472C4" w:themeColor="accent1"/>
      <w:sz w:val="3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BF0211"/>
    <w:rPr>
      <w:rFonts w:asciiTheme="majorHAnsi" w:eastAsiaTheme="majorEastAsia" w:hAnsiTheme="majorHAnsi" w:cstheme="majorBidi"/>
      <w:color w:val="4472C4" w:themeColor="accent1"/>
      <w:kern w:val="0"/>
      <w:sz w:val="34"/>
      <w:szCs w:val="24"/>
      <w:lang w:eastAsia="ja-JP"/>
      <w14:ligatures w14:val="none"/>
    </w:rPr>
  </w:style>
  <w:style w:type="paragraph" w:styleId="Akapitzlist">
    <w:name w:val="List Paragraph"/>
    <w:basedOn w:val="Normalny"/>
    <w:uiPriority w:val="34"/>
    <w:unhideWhenUsed/>
    <w:qFormat/>
    <w:rsid w:val="00BF0211"/>
    <w:pPr>
      <w:ind w:left="720"/>
      <w:contextualSpacing/>
    </w:pPr>
  </w:style>
  <w:style w:type="table" w:customStyle="1" w:styleId="Tabelasiatki1jasnaakcent11">
    <w:name w:val="Tabela siatki 1 — jasna — akcent 11"/>
    <w:basedOn w:val="Standardowy"/>
    <w:uiPriority w:val="46"/>
    <w:rsid w:val="00BF0211"/>
    <w:pPr>
      <w:spacing w:before="160" w:after="0" w:line="240" w:lineRule="auto"/>
    </w:pPr>
    <w:rPr>
      <w:color w:val="7F7F7F" w:themeColor="text1" w:themeTint="80"/>
      <w:kern w:val="0"/>
      <w:sz w:val="24"/>
      <w:szCs w:val="24"/>
      <w:lang w:eastAsia="ja-JP"/>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agwek">
    <w:name w:val="header"/>
    <w:basedOn w:val="Normalny"/>
    <w:link w:val="NagwekZnak"/>
    <w:uiPriority w:val="99"/>
    <w:unhideWhenUsed/>
    <w:rsid w:val="00FE618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E618F"/>
    <w:rPr>
      <w:color w:val="595959" w:themeColor="text1" w:themeTint="A6"/>
      <w:kern w:val="0"/>
      <w:sz w:val="24"/>
      <w:szCs w:val="24"/>
      <w:lang w:eastAsia="ja-JP"/>
      <w14:ligatures w14:val="none"/>
    </w:rPr>
  </w:style>
  <w:style w:type="paragraph" w:styleId="Stopka">
    <w:name w:val="footer"/>
    <w:basedOn w:val="Normalny"/>
    <w:link w:val="StopkaZnak"/>
    <w:uiPriority w:val="99"/>
    <w:unhideWhenUsed/>
    <w:rsid w:val="00FE618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E618F"/>
    <w:rPr>
      <w:color w:val="595959" w:themeColor="text1" w:themeTint="A6"/>
      <w:kern w:val="0"/>
      <w:sz w:val="24"/>
      <w:szCs w:val="24"/>
      <w:lang w:eastAsia="ja-JP"/>
      <w14:ligatures w14:val="none"/>
    </w:rPr>
  </w:style>
  <w:style w:type="character" w:customStyle="1" w:styleId="Nagwek1Znak">
    <w:name w:val="Nagłówek 1 Znak"/>
    <w:basedOn w:val="Domylnaczcionkaakapitu"/>
    <w:link w:val="Nagwek1"/>
    <w:uiPriority w:val="9"/>
    <w:rsid w:val="00FE618F"/>
    <w:rPr>
      <w:rFonts w:asciiTheme="majorHAnsi" w:eastAsiaTheme="majorEastAsia" w:hAnsiTheme="majorHAnsi" w:cstheme="majorBidi"/>
      <w:color w:val="2F5496" w:themeColor="accent1" w:themeShade="BF"/>
      <w:kern w:val="0"/>
      <w:sz w:val="32"/>
      <w:szCs w:val="32"/>
      <w:lang w:eastAsia="ja-JP"/>
      <w14:ligatures w14:val="none"/>
    </w:rPr>
  </w:style>
  <w:style w:type="paragraph" w:customStyle="1" w:styleId="Informacjekontaktowe">
    <w:name w:val="Informacje kontaktowe"/>
    <w:basedOn w:val="Normalny"/>
    <w:uiPriority w:val="4"/>
    <w:qFormat/>
    <w:rsid w:val="00FE618F"/>
    <w:pPr>
      <w:spacing w:before="0" w:after="0" w:line="264" w:lineRule="auto"/>
      <w:jc w:val="center"/>
    </w:pPr>
    <w:rPr>
      <w:sz w:val="22"/>
      <w:szCs w:val="22"/>
      <w:lang w:eastAsia="en-US"/>
    </w:rPr>
  </w:style>
  <w:style w:type="character" w:customStyle="1" w:styleId="Nagwek2Znak">
    <w:name w:val="Nagłówek 2 Znak"/>
    <w:basedOn w:val="Domylnaczcionkaakapitu"/>
    <w:link w:val="Nagwek2"/>
    <w:qFormat/>
    <w:rsid w:val="007F5A09"/>
    <w:rPr>
      <w:rFonts w:asciiTheme="majorHAnsi" w:eastAsiaTheme="majorEastAsia" w:hAnsiTheme="majorHAnsi" w:cstheme="majorBidi"/>
      <w:color w:val="2F5496" w:themeColor="accent1" w:themeShade="BF"/>
      <w:kern w:val="0"/>
      <w:sz w:val="26"/>
      <w:szCs w:val="26"/>
      <w:lang w:eastAsia="ja-JP"/>
      <w14:ligatures w14:val="none"/>
    </w:rPr>
  </w:style>
  <w:style w:type="paragraph" w:customStyle="1" w:styleId="lead">
    <w:name w:val="lead"/>
    <w:basedOn w:val="Normalny"/>
    <w:rsid w:val="00DA682B"/>
    <w:pPr>
      <w:spacing w:before="100" w:beforeAutospacing="1" w:after="100" w:afterAutospacing="1" w:line="240" w:lineRule="auto"/>
    </w:pPr>
    <w:rPr>
      <w:rFonts w:ascii="Times New Roman" w:eastAsia="Times New Roman" w:hAnsi="Times New Roman" w:cs="Times New Roman"/>
      <w:color w:val="auto"/>
      <w:lang w:eastAsia="pl-PL"/>
    </w:rPr>
  </w:style>
  <w:style w:type="paragraph" w:customStyle="1" w:styleId="Heading">
    <w:name w:val="Heading"/>
    <w:basedOn w:val="Normalny"/>
    <w:next w:val="Tekstpodstawowy"/>
    <w:qFormat/>
    <w:rsid w:val="00211873"/>
    <w:pPr>
      <w:keepNext/>
      <w:spacing w:before="240" w:after="120" w:line="259" w:lineRule="auto"/>
    </w:pPr>
    <w:rPr>
      <w:rFonts w:ascii="Liberation Sans" w:eastAsia="DejaVu Sans" w:hAnsi="Liberation Sans" w:cs="FreeSans"/>
      <w:color w:val="auto"/>
      <w:sz w:val="28"/>
      <w:szCs w:val="28"/>
      <w:lang w:eastAsia="en-US"/>
    </w:rPr>
  </w:style>
  <w:style w:type="paragraph" w:styleId="Tekstpodstawowy">
    <w:name w:val="Body Text"/>
    <w:basedOn w:val="Normalny"/>
    <w:link w:val="TekstpodstawowyZnak"/>
    <w:rsid w:val="00211873"/>
    <w:pPr>
      <w:spacing w:before="0" w:after="140" w:line="276" w:lineRule="auto"/>
    </w:pPr>
    <w:rPr>
      <w:color w:val="auto"/>
      <w:sz w:val="22"/>
      <w:szCs w:val="22"/>
      <w:lang w:eastAsia="en-US"/>
    </w:rPr>
  </w:style>
  <w:style w:type="character" w:customStyle="1" w:styleId="TekstpodstawowyZnak">
    <w:name w:val="Tekst podstawowy Znak"/>
    <w:basedOn w:val="Domylnaczcionkaakapitu"/>
    <w:link w:val="Tekstpodstawowy"/>
    <w:rsid w:val="00211873"/>
    <w:rPr>
      <w:kern w:val="0"/>
      <w14:ligatures w14:val="none"/>
    </w:rPr>
  </w:style>
  <w:style w:type="paragraph" w:styleId="Lista">
    <w:name w:val="List"/>
    <w:basedOn w:val="Tekstpodstawowy"/>
    <w:rsid w:val="00211873"/>
    <w:rPr>
      <w:rFonts w:cs="FreeSans"/>
    </w:rPr>
  </w:style>
  <w:style w:type="paragraph" w:styleId="Legenda">
    <w:name w:val="caption"/>
    <w:basedOn w:val="Normalny"/>
    <w:uiPriority w:val="35"/>
    <w:unhideWhenUsed/>
    <w:qFormat/>
    <w:rsid w:val="00211873"/>
    <w:pPr>
      <w:spacing w:before="0" w:after="0" w:line="240" w:lineRule="auto"/>
      <w:jc w:val="both"/>
    </w:pPr>
    <w:rPr>
      <w:rFonts w:ascii="Times New Roman" w:eastAsia="Calibri" w:hAnsi="Times New Roman" w:cs="Times New Roman"/>
      <w:b/>
      <w:bCs/>
      <w:color w:val="4F81BD"/>
      <w:sz w:val="18"/>
      <w:szCs w:val="18"/>
      <w:lang w:eastAsia="en-US"/>
    </w:rPr>
  </w:style>
  <w:style w:type="paragraph" w:customStyle="1" w:styleId="Index">
    <w:name w:val="Index"/>
    <w:basedOn w:val="Normalny"/>
    <w:qFormat/>
    <w:rsid w:val="00211873"/>
    <w:pPr>
      <w:suppressLineNumbers/>
      <w:spacing w:before="0" w:after="160" w:line="259" w:lineRule="auto"/>
    </w:pPr>
    <w:rPr>
      <w:rFonts w:cs="FreeSans"/>
      <w:color w:val="auto"/>
      <w:sz w:val="22"/>
      <w:szCs w:val="22"/>
      <w:lang w:eastAsia="en-US"/>
    </w:rPr>
  </w:style>
  <w:style w:type="table" w:styleId="Tabela-Siatka">
    <w:name w:val="Table Grid"/>
    <w:basedOn w:val="Standardowy"/>
    <w:uiPriority w:val="39"/>
    <w:rsid w:val="002118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4">
    <w:name w:val="Light Grid Accent 4"/>
    <w:basedOn w:val="Standardowy"/>
    <w:uiPriority w:val="62"/>
    <w:rsid w:val="00211873"/>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ekstprzypisudolnego">
    <w:name w:val="footnote text"/>
    <w:basedOn w:val="Normalny"/>
    <w:link w:val="TekstprzypisudolnegoZnak"/>
    <w:uiPriority w:val="99"/>
    <w:semiHidden/>
    <w:unhideWhenUsed/>
    <w:rsid w:val="00211873"/>
    <w:pPr>
      <w:spacing w:before="0" w:after="0" w:line="240" w:lineRule="auto"/>
    </w:pPr>
    <w:rPr>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211873"/>
    <w:rPr>
      <w:kern w:val="0"/>
      <w:sz w:val="20"/>
      <w:szCs w:val="20"/>
      <w14:ligatures w14:val="none"/>
    </w:rPr>
  </w:style>
  <w:style w:type="character" w:styleId="Odwoanieprzypisudolnego">
    <w:name w:val="footnote reference"/>
    <w:basedOn w:val="Domylnaczcionkaakapitu"/>
    <w:uiPriority w:val="99"/>
    <w:semiHidden/>
    <w:unhideWhenUsed/>
    <w:rsid w:val="00211873"/>
    <w:rPr>
      <w:vertAlign w:val="superscript"/>
    </w:rPr>
  </w:style>
  <w:style w:type="character" w:styleId="Odwoaniedokomentarza">
    <w:name w:val="annotation reference"/>
    <w:basedOn w:val="Domylnaczcionkaakapitu"/>
    <w:uiPriority w:val="99"/>
    <w:semiHidden/>
    <w:unhideWhenUsed/>
    <w:rsid w:val="00211873"/>
    <w:rPr>
      <w:sz w:val="16"/>
      <w:szCs w:val="16"/>
    </w:rPr>
  </w:style>
  <w:style w:type="paragraph" w:styleId="Tekstkomentarza">
    <w:name w:val="annotation text"/>
    <w:basedOn w:val="Normalny"/>
    <w:link w:val="TekstkomentarzaZnak"/>
    <w:uiPriority w:val="99"/>
    <w:semiHidden/>
    <w:unhideWhenUsed/>
    <w:rsid w:val="00211873"/>
    <w:pPr>
      <w:spacing w:before="0" w:after="160" w:line="240" w:lineRule="auto"/>
    </w:pPr>
    <w:rPr>
      <w:color w:val="auto"/>
      <w:sz w:val="20"/>
      <w:szCs w:val="20"/>
      <w:lang w:eastAsia="en-US"/>
    </w:rPr>
  </w:style>
  <w:style w:type="character" w:customStyle="1" w:styleId="TekstkomentarzaZnak">
    <w:name w:val="Tekst komentarza Znak"/>
    <w:basedOn w:val="Domylnaczcionkaakapitu"/>
    <w:link w:val="Tekstkomentarza"/>
    <w:uiPriority w:val="99"/>
    <w:semiHidden/>
    <w:rsid w:val="00211873"/>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11873"/>
    <w:rPr>
      <w:b/>
      <w:bCs/>
    </w:rPr>
  </w:style>
  <w:style w:type="character" w:customStyle="1" w:styleId="TematkomentarzaZnak">
    <w:name w:val="Temat komentarza Znak"/>
    <w:basedOn w:val="TekstkomentarzaZnak"/>
    <w:link w:val="Tematkomentarza"/>
    <w:uiPriority w:val="99"/>
    <w:semiHidden/>
    <w:rsid w:val="00211873"/>
    <w:rPr>
      <w:b/>
      <w:bCs/>
      <w:kern w:val="0"/>
      <w:sz w:val="20"/>
      <w:szCs w:val="20"/>
      <w14:ligatures w14:val="none"/>
    </w:rPr>
  </w:style>
  <w:style w:type="paragraph" w:styleId="Poprawka">
    <w:name w:val="Revision"/>
    <w:hidden/>
    <w:uiPriority w:val="99"/>
    <w:semiHidden/>
    <w:rsid w:val="00211873"/>
    <w:pPr>
      <w:spacing w:after="0" w:line="240" w:lineRule="auto"/>
    </w:pPr>
    <w:rPr>
      <w:kern w:val="0"/>
      <w14:ligatures w14:val="none"/>
    </w:rPr>
  </w:style>
  <w:style w:type="paragraph" w:styleId="Tekstdymka">
    <w:name w:val="Balloon Text"/>
    <w:basedOn w:val="Normalny"/>
    <w:link w:val="TekstdymkaZnak"/>
    <w:uiPriority w:val="99"/>
    <w:semiHidden/>
    <w:unhideWhenUsed/>
    <w:rsid w:val="00211873"/>
    <w:pPr>
      <w:spacing w:before="0" w:after="0" w:line="240" w:lineRule="auto"/>
    </w:pPr>
    <w:rPr>
      <w:rFonts w:ascii="Segoe UI" w:hAnsi="Segoe UI" w:cs="Segoe UI"/>
      <w:color w:val="auto"/>
      <w:sz w:val="18"/>
      <w:szCs w:val="18"/>
      <w:lang w:eastAsia="en-US"/>
    </w:rPr>
  </w:style>
  <w:style w:type="character" w:customStyle="1" w:styleId="TekstdymkaZnak">
    <w:name w:val="Tekst dymka Znak"/>
    <w:basedOn w:val="Domylnaczcionkaakapitu"/>
    <w:link w:val="Tekstdymka"/>
    <w:uiPriority w:val="99"/>
    <w:semiHidden/>
    <w:rsid w:val="00211873"/>
    <w:rPr>
      <w:rFonts w:ascii="Segoe UI" w:hAnsi="Segoe UI" w:cs="Segoe UI"/>
      <w:kern w:val="0"/>
      <w:sz w:val="18"/>
      <w:szCs w:val="18"/>
      <w14:ligatures w14:val="none"/>
    </w:rPr>
  </w:style>
  <w:style w:type="paragraph" w:styleId="Tekstpodstawowywcity">
    <w:name w:val="Body Text Indent"/>
    <w:basedOn w:val="Normalny"/>
    <w:link w:val="TekstpodstawowywcityZnak"/>
    <w:semiHidden/>
    <w:rsid w:val="00211873"/>
    <w:pPr>
      <w:spacing w:before="0" w:after="0"/>
      <w:ind w:firstLine="360"/>
      <w:jc w:val="both"/>
    </w:pPr>
    <w:rPr>
      <w:rFonts w:ascii="Times New Roman" w:eastAsia="Times New Roman" w:hAnsi="Times New Roman" w:cs="Times New Roman"/>
      <w:color w:val="auto"/>
      <w:spacing w:val="4"/>
      <w:lang w:eastAsia="pl-PL"/>
    </w:rPr>
  </w:style>
  <w:style w:type="character" w:customStyle="1" w:styleId="TekstpodstawowywcityZnak">
    <w:name w:val="Tekst podstawowy wcięty Znak"/>
    <w:basedOn w:val="Domylnaczcionkaakapitu"/>
    <w:link w:val="Tekstpodstawowywcity"/>
    <w:semiHidden/>
    <w:rsid w:val="00211873"/>
    <w:rPr>
      <w:rFonts w:ascii="Times New Roman" w:eastAsia="Times New Roman" w:hAnsi="Times New Roman" w:cs="Times New Roman"/>
      <w:spacing w:val="4"/>
      <w:kern w:val="0"/>
      <w:sz w:val="24"/>
      <w:szCs w:val="24"/>
      <w:lang w:eastAsia="pl-PL"/>
      <w14:ligatures w14:val="none"/>
    </w:rPr>
  </w:style>
  <w:style w:type="character" w:styleId="Hipercze">
    <w:name w:val="Hyperlink"/>
    <w:basedOn w:val="Domylnaczcionkaakapitu"/>
    <w:uiPriority w:val="99"/>
    <w:unhideWhenUsed/>
    <w:rsid w:val="00211873"/>
    <w:rPr>
      <w:color w:val="0563C1" w:themeColor="hyperlink"/>
      <w:u w:val="single"/>
    </w:rPr>
  </w:style>
  <w:style w:type="character" w:styleId="Nierozpoznanawzmianka">
    <w:name w:val="Unresolved Mention"/>
    <w:basedOn w:val="Domylnaczcionkaakapitu"/>
    <w:uiPriority w:val="99"/>
    <w:semiHidden/>
    <w:unhideWhenUsed/>
    <w:rsid w:val="00211873"/>
    <w:rPr>
      <w:color w:val="605E5C"/>
      <w:shd w:val="clear" w:color="auto" w:fill="E1DFDD"/>
    </w:rPr>
  </w:style>
  <w:style w:type="paragraph" w:customStyle="1" w:styleId="Default">
    <w:name w:val="Default"/>
    <w:rsid w:val="005403A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076979">
      <w:bodyDiv w:val="1"/>
      <w:marLeft w:val="0"/>
      <w:marRight w:val="0"/>
      <w:marTop w:val="0"/>
      <w:marBottom w:val="0"/>
      <w:divBdr>
        <w:top w:val="none" w:sz="0" w:space="0" w:color="auto"/>
        <w:left w:val="none" w:sz="0" w:space="0" w:color="auto"/>
        <w:bottom w:val="none" w:sz="0" w:space="0" w:color="auto"/>
        <w:right w:val="none" w:sz="0" w:space="0" w:color="auto"/>
      </w:divBdr>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20935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4673</Words>
  <Characters>28043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Florkiewicz</dc:creator>
  <cp:keywords/>
  <dc:description/>
  <cp:lastModifiedBy>Małgorzata Szultka-Młyńska</cp:lastModifiedBy>
  <cp:revision>2</cp:revision>
  <dcterms:created xsi:type="dcterms:W3CDTF">2025-07-16T14:31:00Z</dcterms:created>
  <dcterms:modified xsi:type="dcterms:W3CDTF">2025-07-16T14:31:00Z</dcterms:modified>
</cp:coreProperties>
</file>